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1BC65"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rsidR="00D25FF5" w14:paraId="21235F5D" w14:textId="77777777">
        <w:tc>
          <w:tcPr>
            <w:tcW w:w="3085" w:type="dxa"/>
            <w:tcBorders>
              <w:top w:val="nil"/>
              <w:left w:val="nil"/>
              <w:bottom w:val="nil"/>
              <w:right w:val="nil"/>
            </w:tcBorders>
            <w:shd w:val="clear" w:color="auto" w:fill="FFFFFF"/>
          </w:tcPr>
          <w:p w14:paraId="76E56F6A" w14:textId="77777777" w:rsidR="00D25FF5" w:rsidRDefault="00D25FF5">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14:paraId="5AF037F5" w14:textId="29A89BDC" w:rsidR="00D25FF5" w:rsidRDefault="00DA742B">
            <w:pPr>
              <w:widowControl w:val="0"/>
              <w:tabs>
                <w:tab w:val="left" w:pos="392"/>
              </w:tabs>
              <w:autoSpaceDE w:val="0"/>
              <w:autoSpaceDN w:val="0"/>
              <w:adjustRightInd w:val="0"/>
              <w:spacing w:after="0" w:line="240" w:lineRule="auto"/>
              <w:ind w:left="113" w:right="84"/>
              <w:jc w:val="center"/>
              <w:rPr>
                <w:rFonts w:ascii="Arial" w:hAnsi="Arial" w:cs="Arial"/>
                <w:sz w:val="24"/>
                <w:szCs w:val="24"/>
              </w:rPr>
            </w:pPr>
            <w:r>
              <w:rPr>
                <w:rFonts w:ascii="Arial" w:hAnsi="Arial" w:cs="Arial"/>
                <w:noProof/>
                <w:sz w:val="24"/>
                <w:szCs w:val="24"/>
              </w:rPr>
              <w:drawing>
                <wp:inline distT="0" distB="0" distL="0" distR="0" wp14:anchorId="3AF92B76" wp14:editId="5795D210">
                  <wp:extent cx="1943100" cy="533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533400"/>
                          </a:xfrm>
                          <a:prstGeom prst="rect">
                            <a:avLst/>
                          </a:prstGeom>
                          <a:noFill/>
                          <a:ln>
                            <a:noFill/>
                          </a:ln>
                        </pic:spPr>
                      </pic:pic>
                    </a:graphicData>
                  </a:graphic>
                </wp:inline>
              </w:drawing>
            </w:r>
          </w:p>
        </w:tc>
        <w:tc>
          <w:tcPr>
            <w:tcW w:w="2976" w:type="dxa"/>
            <w:tcBorders>
              <w:top w:val="nil"/>
              <w:left w:val="nil"/>
              <w:bottom w:val="nil"/>
              <w:right w:val="nil"/>
            </w:tcBorders>
            <w:shd w:val="clear" w:color="auto" w:fill="FFFFFF"/>
          </w:tcPr>
          <w:p w14:paraId="4C9F94FC" w14:textId="77777777" w:rsidR="00D25FF5" w:rsidRDefault="00D25FF5">
            <w:pPr>
              <w:widowControl w:val="0"/>
              <w:autoSpaceDE w:val="0"/>
              <w:autoSpaceDN w:val="0"/>
              <w:adjustRightInd w:val="0"/>
              <w:spacing w:after="0" w:line="240" w:lineRule="auto"/>
              <w:rPr>
                <w:rFonts w:ascii="Arial" w:hAnsi="Arial" w:cs="Arial"/>
                <w:sz w:val="24"/>
                <w:szCs w:val="24"/>
              </w:rPr>
            </w:pPr>
          </w:p>
        </w:tc>
      </w:tr>
    </w:tbl>
    <w:p w14:paraId="650E4820"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FF1EF8E"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D25FF5" w14:paraId="22F05C17" w14:textId="77777777">
        <w:tc>
          <w:tcPr>
            <w:tcW w:w="4644" w:type="dxa"/>
            <w:tcBorders>
              <w:top w:val="nil"/>
              <w:left w:val="nil"/>
              <w:bottom w:val="nil"/>
              <w:right w:val="nil"/>
            </w:tcBorders>
            <w:shd w:val="clear" w:color="auto" w:fill="595959"/>
            <w:vAlign w:val="center"/>
          </w:tcPr>
          <w:p w14:paraId="2F80050F" w14:textId="77777777" w:rsidR="00D25FF5" w:rsidRDefault="00D25FF5">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Université Claude Bernard Lyon 1</w:t>
            </w:r>
          </w:p>
          <w:p w14:paraId="5D4EEEA2" w14:textId="77777777" w:rsidR="00D25FF5" w:rsidRDefault="00D25FF5">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Pôle Finances, Achats, Pilotage - Direction des Achats</w:t>
            </w:r>
          </w:p>
        </w:tc>
        <w:tc>
          <w:tcPr>
            <w:tcW w:w="4577" w:type="dxa"/>
            <w:tcBorders>
              <w:top w:val="nil"/>
              <w:left w:val="nil"/>
              <w:bottom w:val="nil"/>
              <w:right w:val="nil"/>
            </w:tcBorders>
            <w:shd w:val="clear" w:color="auto" w:fill="DADADA"/>
            <w:vAlign w:val="center"/>
          </w:tcPr>
          <w:p w14:paraId="3825A30E" w14:textId="77777777" w:rsidR="00D25FF5" w:rsidRDefault="00D25FF5">
            <w:pPr>
              <w:widowControl w:val="0"/>
              <w:autoSpaceDE w:val="0"/>
              <w:autoSpaceDN w:val="0"/>
              <w:adjustRightInd w:val="0"/>
              <w:spacing w:after="0" w:line="240" w:lineRule="auto"/>
              <w:ind w:left="112" w:right="87"/>
              <w:jc w:val="right"/>
              <w:rPr>
                <w:rFonts w:ascii="Arial" w:hAnsi="Arial" w:cs="Arial"/>
                <w:color w:val="000000"/>
                <w:sz w:val="28"/>
                <w:szCs w:val="28"/>
              </w:rPr>
            </w:pPr>
          </w:p>
          <w:p w14:paraId="16ED20A3" w14:textId="77777777" w:rsidR="00D25FF5" w:rsidRDefault="00D25FF5">
            <w:pPr>
              <w:widowControl w:val="0"/>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MARCHÉ PUBLIC</w:t>
            </w:r>
          </w:p>
          <w:p w14:paraId="2209CACF" w14:textId="77777777" w:rsidR="00D25FF5" w:rsidRDefault="00D25FF5">
            <w:pPr>
              <w:widowControl w:val="0"/>
              <w:autoSpaceDE w:val="0"/>
              <w:autoSpaceDN w:val="0"/>
              <w:adjustRightInd w:val="0"/>
              <w:spacing w:after="0" w:line="240" w:lineRule="auto"/>
              <w:ind w:left="112" w:right="87"/>
              <w:jc w:val="right"/>
              <w:rPr>
                <w:rFonts w:ascii="Arial" w:hAnsi="Arial" w:cs="Arial"/>
                <w:color w:val="000000"/>
              </w:rPr>
            </w:pPr>
            <w:r>
              <w:rPr>
                <w:rFonts w:ascii="Arial" w:hAnsi="Arial" w:cs="Arial"/>
                <w:color w:val="000000"/>
              </w:rPr>
              <w:t>MARCHÉ DE SERVICES</w:t>
            </w:r>
          </w:p>
          <w:p w14:paraId="6CB62683" w14:textId="77777777" w:rsidR="00D25FF5" w:rsidRDefault="00D25FF5">
            <w:pPr>
              <w:widowControl w:val="0"/>
              <w:autoSpaceDE w:val="0"/>
              <w:autoSpaceDN w:val="0"/>
              <w:adjustRightInd w:val="0"/>
              <w:spacing w:after="0" w:line="240" w:lineRule="auto"/>
              <w:ind w:left="112" w:right="87"/>
              <w:jc w:val="right"/>
              <w:rPr>
                <w:rFonts w:ascii="Arial" w:hAnsi="Arial" w:cs="Arial"/>
                <w:sz w:val="24"/>
                <w:szCs w:val="24"/>
              </w:rPr>
            </w:pPr>
          </w:p>
        </w:tc>
      </w:tr>
    </w:tbl>
    <w:p w14:paraId="7A09926D" w14:textId="77777777" w:rsidR="00D25FF5" w:rsidRDefault="00D25FF5">
      <w:pPr>
        <w:widowControl w:val="0"/>
        <w:autoSpaceDE w:val="0"/>
        <w:autoSpaceDN w:val="0"/>
        <w:adjustRightInd w:val="0"/>
        <w:spacing w:after="0" w:line="240" w:lineRule="auto"/>
        <w:ind w:left="117" w:right="111"/>
        <w:rPr>
          <w:rFonts w:ascii="Arial" w:hAnsi="Arial" w:cs="Arial"/>
          <w:color w:val="000000"/>
          <w:sz w:val="20"/>
          <w:szCs w:val="20"/>
        </w:rPr>
      </w:pPr>
    </w:p>
    <w:p w14:paraId="5C436904" w14:textId="77777777" w:rsidR="00D25FF5" w:rsidRDefault="00D25FF5">
      <w:pPr>
        <w:widowControl w:val="0"/>
        <w:autoSpaceDE w:val="0"/>
        <w:autoSpaceDN w:val="0"/>
        <w:adjustRightInd w:val="0"/>
        <w:spacing w:after="0" w:line="240" w:lineRule="auto"/>
        <w:ind w:left="117" w:right="111"/>
        <w:rPr>
          <w:rFonts w:ascii="Arial" w:hAnsi="Arial" w:cs="Arial"/>
          <w:color w:val="000000"/>
          <w:sz w:val="20"/>
          <w:szCs w:val="20"/>
        </w:rPr>
      </w:pPr>
    </w:p>
    <w:p w14:paraId="21209D64" w14:textId="77777777" w:rsidR="00D25FF5" w:rsidRDefault="00D25FF5">
      <w:pPr>
        <w:widowControl w:val="0"/>
        <w:autoSpaceDE w:val="0"/>
        <w:autoSpaceDN w:val="0"/>
        <w:adjustRightInd w:val="0"/>
        <w:spacing w:after="0" w:line="240" w:lineRule="auto"/>
        <w:ind w:left="117" w:right="111"/>
        <w:rPr>
          <w:rFonts w:ascii="Arial" w:hAnsi="Arial" w:cs="Arial"/>
          <w:color w:val="000000"/>
          <w:sz w:val="20"/>
          <w:szCs w:val="20"/>
        </w:rPr>
      </w:pPr>
    </w:p>
    <w:p w14:paraId="7B42BE1F" w14:textId="77777777" w:rsidR="00D25FF5" w:rsidRDefault="00D25FF5">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D25FF5" w14:paraId="2FCA35F8" w14:textId="77777777">
        <w:tc>
          <w:tcPr>
            <w:tcW w:w="2093" w:type="dxa"/>
            <w:tcBorders>
              <w:top w:val="nil"/>
              <w:left w:val="nil"/>
              <w:bottom w:val="nil"/>
              <w:right w:val="single" w:sz="12" w:space="0" w:color="FF9900"/>
            </w:tcBorders>
            <w:shd w:val="clear" w:color="auto" w:fill="FFFFFF"/>
          </w:tcPr>
          <w:p w14:paraId="4A849F53" w14:textId="77777777" w:rsidR="00D25FF5" w:rsidRDefault="00D25FF5">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5CE11AED" w14:textId="77777777" w:rsidR="00D25FF5" w:rsidRDefault="00D25FF5">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42D2E5E4" w14:textId="77777777" w:rsidR="00D25FF5" w:rsidRDefault="00D25FF5">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52"/>
                <w:szCs w:val="52"/>
              </w:rPr>
              <w:t>AMO - Acquisition et maintenance du contrôle d'accès de l’Université Claude Bernard Lyon 1</w:t>
            </w:r>
          </w:p>
        </w:tc>
      </w:tr>
    </w:tbl>
    <w:p w14:paraId="7B853246" w14:textId="77777777" w:rsidR="00D25FF5" w:rsidRDefault="00D25FF5">
      <w:pPr>
        <w:widowControl w:val="0"/>
        <w:autoSpaceDE w:val="0"/>
        <w:autoSpaceDN w:val="0"/>
        <w:adjustRightInd w:val="0"/>
        <w:spacing w:after="0" w:line="240" w:lineRule="auto"/>
        <w:ind w:left="117" w:right="111"/>
        <w:rPr>
          <w:rFonts w:ascii="Arial" w:hAnsi="Arial" w:cs="Arial"/>
          <w:color w:val="000000"/>
          <w:sz w:val="20"/>
          <w:szCs w:val="20"/>
        </w:rPr>
      </w:pPr>
    </w:p>
    <w:p w14:paraId="3FE696B3" w14:textId="77777777" w:rsidR="00D25FF5" w:rsidRDefault="00D25FF5">
      <w:pPr>
        <w:widowControl w:val="0"/>
        <w:autoSpaceDE w:val="0"/>
        <w:autoSpaceDN w:val="0"/>
        <w:adjustRightInd w:val="0"/>
        <w:spacing w:after="0" w:line="240" w:lineRule="auto"/>
        <w:ind w:left="117" w:right="111"/>
        <w:rPr>
          <w:rFonts w:ascii="Arial" w:hAnsi="Arial" w:cs="Arial"/>
          <w:color w:val="000000"/>
          <w:sz w:val="20"/>
          <w:szCs w:val="20"/>
        </w:rPr>
      </w:pPr>
    </w:p>
    <w:p w14:paraId="0C3020D4" w14:textId="77777777" w:rsidR="00D25FF5" w:rsidRDefault="00D25FF5">
      <w:pPr>
        <w:widowControl w:val="0"/>
        <w:autoSpaceDE w:val="0"/>
        <w:autoSpaceDN w:val="0"/>
        <w:adjustRightInd w:val="0"/>
        <w:spacing w:after="0" w:line="240" w:lineRule="auto"/>
        <w:ind w:left="117" w:right="111"/>
        <w:rPr>
          <w:rFonts w:ascii="Arial" w:hAnsi="Arial" w:cs="Arial"/>
          <w:color w:val="000000"/>
          <w:sz w:val="20"/>
          <w:szCs w:val="20"/>
        </w:rPr>
      </w:pPr>
    </w:p>
    <w:p w14:paraId="2D6829A7" w14:textId="77777777" w:rsidR="00D25FF5" w:rsidRDefault="00D25FF5">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D25FF5" w14:paraId="37A386C4" w14:textId="77777777">
        <w:tc>
          <w:tcPr>
            <w:tcW w:w="9212" w:type="dxa"/>
            <w:tcBorders>
              <w:top w:val="nil"/>
              <w:left w:val="nil"/>
              <w:bottom w:val="nil"/>
              <w:right w:val="nil"/>
            </w:tcBorders>
            <w:shd w:val="clear" w:color="auto" w:fill="595959"/>
          </w:tcPr>
          <w:p w14:paraId="1012ADD5" w14:textId="77777777" w:rsidR="00D25FF5" w:rsidRDefault="00D25FF5">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FFFFFF"/>
                <w:sz w:val="40"/>
                <w:szCs w:val="40"/>
              </w:rPr>
              <w:t>Règlement de la consultation (RC)</w:t>
            </w:r>
          </w:p>
        </w:tc>
      </w:tr>
    </w:tbl>
    <w:p w14:paraId="1775E47F" w14:textId="77777777" w:rsidR="00D25FF5" w:rsidRDefault="00D25FF5">
      <w:pPr>
        <w:widowControl w:val="0"/>
        <w:autoSpaceDE w:val="0"/>
        <w:autoSpaceDN w:val="0"/>
        <w:adjustRightInd w:val="0"/>
        <w:spacing w:after="0" w:line="240" w:lineRule="auto"/>
        <w:ind w:left="117" w:right="111"/>
        <w:rPr>
          <w:rFonts w:ascii="Arial" w:hAnsi="Arial" w:cs="Arial"/>
          <w:color w:val="000000"/>
          <w:sz w:val="20"/>
          <w:szCs w:val="20"/>
        </w:rPr>
      </w:pPr>
    </w:p>
    <w:p w14:paraId="20CBA711" w14:textId="77777777" w:rsidR="00D25FF5" w:rsidRDefault="00D25FF5">
      <w:pPr>
        <w:widowControl w:val="0"/>
        <w:autoSpaceDE w:val="0"/>
        <w:autoSpaceDN w:val="0"/>
        <w:adjustRightInd w:val="0"/>
        <w:spacing w:after="0" w:line="240" w:lineRule="auto"/>
        <w:ind w:left="117" w:right="111"/>
        <w:rPr>
          <w:rFonts w:ascii="Arial" w:hAnsi="Arial" w:cs="Arial"/>
          <w:color w:val="000000"/>
          <w:sz w:val="20"/>
          <w:szCs w:val="20"/>
        </w:rPr>
      </w:pPr>
    </w:p>
    <w:p w14:paraId="3FD5033A" w14:textId="77777777" w:rsidR="00D25FF5" w:rsidRDefault="00D25FF5">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679"/>
        <w:gridCol w:w="3686"/>
        <w:gridCol w:w="4804"/>
      </w:tblGrid>
      <w:tr w:rsidR="00D25FF5" w14:paraId="36050312" w14:textId="77777777">
        <w:tc>
          <w:tcPr>
            <w:tcW w:w="679" w:type="dxa"/>
            <w:tcBorders>
              <w:top w:val="nil"/>
              <w:left w:val="nil"/>
              <w:bottom w:val="nil"/>
              <w:right w:val="nil"/>
            </w:tcBorders>
            <w:shd w:val="clear" w:color="auto" w:fill="FFFFFF"/>
            <w:vAlign w:val="center"/>
          </w:tcPr>
          <w:p w14:paraId="69E9AFEB" w14:textId="77777777" w:rsidR="00D25FF5" w:rsidRDefault="00D25FF5">
            <w:pPr>
              <w:widowControl w:val="0"/>
              <w:autoSpaceDE w:val="0"/>
              <w:autoSpaceDN w:val="0"/>
              <w:adjustRightInd w:val="0"/>
              <w:spacing w:after="0" w:line="240" w:lineRule="auto"/>
              <w:ind w:left="117" w:right="111"/>
              <w:rPr>
                <w:rFonts w:ascii="Arial" w:hAnsi="Arial" w:cs="Arial"/>
                <w:sz w:val="24"/>
                <w:szCs w:val="24"/>
              </w:rPr>
            </w:pPr>
          </w:p>
        </w:tc>
        <w:tc>
          <w:tcPr>
            <w:tcW w:w="3686" w:type="dxa"/>
            <w:tcBorders>
              <w:top w:val="nil"/>
              <w:left w:val="nil"/>
              <w:bottom w:val="nil"/>
              <w:right w:val="nil"/>
            </w:tcBorders>
            <w:shd w:val="clear" w:color="auto" w:fill="595959"/>
            <w:vAlign w:val="center"/>
          </w:tcPr>
          <w:p w14:paraId="450EC122" w14:textId="77777777" w:rsidR="00D25FF5" w:rsidRDefault="00D25FF5">
            <w:pPr>
              <w:widowControl w:val="0"/>
              <w:autoSpaceDE w:val="0"/>
              <w:autoSpaceDN w:val="0"/>
              <w:adjustRightInd w:val="0"/>
              <w:spacing w:after="0" w:line="240" w:lineRule="auto"/>
              <w:ind w:left="127" w:right="83"/>
              <w:jc w:val="right"/>
              <w:rPr>
                <w:rFonts w:ascii="Arial" w:hAnsi="Arial" w:cs="Arial"/>
                <w:sz w:val="24"/>
                <w:szCs w:val="24"/>
              </w:rPr>
            </w:pPr>
            <w:r>
              <w:rPr>
                <w:rFonts w:ascii="Arial" w:hAnsi="Arial" w:cs="Arial"/>
                <w:color w:val="FFFFFF"/>
                <w:sz w:val="28"/>
                <w:szCs w:val="28"/>
              </w:rPr>
              <w:t>Consultation n°</w:t>
            </w:r>
          </w:p>
        </w:tc>
        <w:tc>
          <w:tcPr>
            <w:tcW w:w="4804" w:type="dxa"/>
            <w:tcBorders>
              <w:top w:val="nil"/>
              <w:left w:val="nil"/>
              <w:bottom w:val="nil"/>
              <w:right w:val="nil"/>
            </w:tcBorders>
            <w:shd w:val="clear" w:color="auto" w:fill="DADADA"/>
            <w:vAlign w:val="center"/>
          </w:tcPr>
          <w:p w14:paraId="62140B5E" w14:textId="77777777" w:rsidR="00D25FF5" w:rsidRDefault="00D25FF5">
            <w:pPr>
              <w:widowControl w:val="0"/>
              <w:autoSpaceDE w:val="0"/>
              <w:autoSpaceDN w:val="0"/>
              <w:adjustRightInd w:val="0"/>
              <w:spacing w:before="60" w:after="60" w:line="240" w:lineRule="auto"/>
              <w:ind w:left="289" w:right="99"/>
              <w:rPr>
                <w:rFonts w:ascii="Arial" w:hAnsi="Arial" w:cs="Arial"/>
                <w:sz w:val="24"/>
                <w:szCs w:val="24"/>
              </w:rPr>
            </w:pPr>
            <w:r>
              <w:rPr>
                <w:rFonts w:ascii="Arial" w:hAnsi="Arial" w:cs="Arial"/>
                <w:color w:val="000000"/>
                <w:sz w:val="28"/>
                <w:szCs w:val="28"/>
              </w:rPr>
              <w:t>24094F</w:t>
            </w:r>
          </w:p>
        </w:tc>
      </w:tr>
      <w:tr w:rsidR="00D25FF5" w14:paraId="3D078D03" w14:textId="77777777">
        <w:tc>
          <w:tcPr>
            <w:tcW w:w="679" w:type="dxa"/>
            <w:tcBorders>
              <w:top w:val="nil"/>
              <w:left w:val="nil"/>
              <w:bottom w:val="nil"/>
              <w:right w:val="nil"/>
            </w:tcBorders>
            <w:shd w:val="clear" w:color="auto" w:fill="FFFFFF"/>
            <w:vAlign w:val="center"/>
          </w:tcPr>
          <w:p w14:paraId="79538EEB" w14:textId="77777777" w:rsidR="00D25FF5" w:rsidRDefault="00D25FF5">
            <w:pPr>
              <w:widowControl w:val="0"/>
              <w:autoSpaceDE w:val="0"/>
              <w:autoSpaceDN w:val="0"/>
              <w:adjustRightInd w:val="0"/>
              <w:spacing w:before="60" w:after="60" w:line="240" w:lineRule="auto"/>
              <w:ind w:left="289" w:right="99"/>
              <w:rPr>
                <w:rFonts w:ascii="Arial" w:hAnsi="Arial" w:cs="Arial"/>
                <w:sz w:val="24"/>
                <w:szCs w:val="24"/>
              </w:rPr>
            </w:pPr>
          </w:p>
        </w:tc>
        <w:tc>
          <w:tcPr>
            <w:tcW w:w="3686" w:type="dxa"/>
            <w:tcBorders>
              <w:top w:val="nil"/>
              <w:left w:val="nil"/>
              <w:bottom w:val="nil"/>
              <w:right w:val="nil"/>
            </w:tcBorders>
            <w:shd w:val="clear" w:color="auto" w:fill="595959"/>
            <w:vAlign w:val="center"/>
          </w:tcPr>
          <w:p w14:paraId="159ED538" w14:textId="77777777" w:rsidR="00D25FF5" w:rsidRDefault="00D25FF5">
            <w:pPr>
              <w:widowControl w:val="0"/>
              <w:autoSpaceDE w:val="0"/>
              <w:autoSpaceDN w:val="0"/>
              <w:adjustRightInd w:val="0"/>
              <w:spacing w:after="0" w:line="240" w:lineRule="auto"/>
              <w:ind w:left="127" w:right="83"/>
              <w:jc w:val="right"/>
              <w:rPr>
                <w:rFonts w:ascii="Arial" w:hAnsi="Arial" w:cs="Arial"/>
                <w:sz w:val="24"/>
                <w:szCs w:val="24"/>
              </w:rPr>
            </w:pPr>
            <w:r>
              <w:rPr>
                <w:rFonts w:ascii="Arial" w:hAnsi="Arial" w:cs="Arial"/>
                <w:color w:val="FFFFFF"/>
                <w:sz w:val="24"/>
                <w:szCs w:val="24"/>
              </w:rPr>
              <w:t>Date limite de remise des plis</w:t>
            </w:r>
          </w:p>
        </w:tc>
        <w:tc>
          <w:tcPr>
            <w:tcW w:w="4804" w:type="dxa"/>
            <w:tcBorders>
              <w:top w:val="nil"/>
              <w:left w:val="nil"/>
              <w:bottom w:val="nil"/>
              <w:right w:val="nil"/>
            </w:tcBorders>
            <w:shd w:val="clear" w:color="auto" w:fill="DADADA"/>
            <w:vAlign w:val="center"/>
          </w:tcPr>
          <w:p w14:paraId="096684F6" w14:textId="654DA761" w:rsidR="00D25FF5" w:rsidRDefault="0020084A">
            <w:pPr>
              <w:widowControl w:val="0"/>
              <w:autoSpaceDE w:val="0"/>
              <w:autoSpaceDN w:val="0"/>
              <w:adjustRightInd w:val="0"/>
              <w:spacing w:before="60" w:after="60" w:line="240" w:lineRule="auto"/>
              <w:ind w:left="289" w:right="99"/>
              <w:rPr>
                <w:rFonts w:ascii="Arial" w:hAnsi="Arial" w:cs="Arial"/>
                <w:sz w:val="24"/>
                <w:szCs w:val="24"/>
              </w:rPr>
            </w:pPr>
            <w:r>
              <w:rPr>
                <w:rFonts w:ascii="Arial" w:hAnsi="Arial" w:cs="Arial"/>
                <w:color w:val="FF0000"/>
                <w:sz w:val="24"/>
                <w:szCs w:val="24"/>
              </w:rPr>
              <w:t>14</w:t>
            </w:r>
            <w:r w:rsidR="00D25FF5">
              <w:rPr>
                <w:rFonts w:ascii="Arial" w:hAnsi="Arial" w:cs="Arial"/>
                <w:color w:val="FF0000"/>
                <w:sz w:val="24"/>
                <w:szCs w:val="24"/>
              </w:rPr>
              <w:t xml:space="preserve"> /</w:t>
            </w:r>
            <w:r>
              <w:rPr>
                <w:rFonts w:ascii="Arial" w:hAnsi="Arial" w:cs="Arial"/>
                <w:color w:val="FF0000"/>
                <w:sz w:val="24"/>
                <w:szCs w:val="24"/>
              </w:rPr>
              <w:t>04</w:t>
            </w:r>
            <w:r w:rsidR="00D25FF5">
              <w:rPr>
                <w:rFonts w:ascii="Arial" w:hAnsi="Arial" w:cs="Arial"/>
                <w:color w:val="FF0000"/>
                <w:sz w:val="24"/>
                <w:szCs w:val="24"/>
              </w:rPr>
              <w:t xml:space="preserve"> / 20</w:t>
            </w:r>
            <w:r>
              <w:rPr>
                <w:rFonts w:ascii="Arial" w:hAnsi="Arial" w:cs="Arial"/>
                <w:color w:val="FF0000"/>
                <w:sz w:val="24"/>
                <w:szCs w:val="24"/>
              </w:rPr>
              <w:t>25</w:t>
            </w:r>
            <w:r w:rsidR="00D25FF5">
              <w:rPr>
                <w:rFonts w:ascii="Arial" w:hAnsi="Arial" w:cs="Arial"/>
                <w:color w:val="FF0000"/>
                <w:sz w:val="24"/>
                <w:szCs w:val="24"/>
              </w:rPr>
              <w:t xml:space="preserve"> à </w:t>
            </w:r>
            <w:r>
              <w:rPr>
                <w:rFonts w:ascii="Arial" w:hAnsi="Arial" w:cs="Arial"/>
                <w:color w:val="FF0000"/>
                <w:sz w:val="24"/>
                <w:szCs w:val="24"/>
              </w:rPr>
              <w:t>12</w:t>
            </w:r>
            <w:r w:rsidR="00D25FF5">
              <w:rPr>
                <w:rFonts w:ascii="Arial" w:hAnsi="Arial" w:cs="Arial"/>
                <w:color w:val="FF0000"/>
                <w:sz w:val="24"/>
                <w:szCs w:val="24"/>
              </w:rPr>
              <w:t xml:space="preserve"> h</w:t>
            </w:r>
            <w:r>
              <w:rPr>
                <w:rFonts w:ascii="Arial" w:hAnsi="Arial" w:cs="Arial"/>
                <w:color w:val="FF0000"/>
                <w:sz w:val="24"/>
                <w:szCs w:val="24"/>
              </w:rPr>
              <w:t xml:space="preserve"> 00</w:t>
            </w:r>
          </w:p>
        </w:tc>
      </w:tr>
      <w:tr w:rsidR="00D25FF5" w14:paraId="593B0DC6" w14:textId="77777777">
        <w:tc>
          <w:tcPr>
            <w:tcW w:w="679" w:type="dxa"/>
            <w:tcBorders>
              <w:top w:val="nil"/>
              <w:left w:val="nil"/>
              <w:bottom w:val="nil"/>
              <w:right w:val="nil"/>
            </w:tcBorders>
            <w:shd w:val="clear" w:color="auto" w:fill="FFFFFF"/>
            <w:vAlign w:val="center"/>
          </w:tcPr>
          <w:p w14:paraId="65B9760B" w14:textId="77777777" w:rsidR="00D25FF5" w:rsidRDefault="00D25FF5">
            <w:pPr>
              <w:widowControl w:val="0"/>
              <w:autoSpaceDE w:val="0"/>
              <w:autoSpaceDN w:val="0"/>
              <w:adjustRightInd w:val="0"/>
              <w:spacing w:before="60" w:after="60" w:line="240" w:lineRule="auto"/>
              <w:ind w:left="289" w:right="99"/>
              <w:rPr>
                <w:rFonts w:ascii="Arial" w:hAnsi="Arial" w:cs="Arial"/>
                <w:sz w:val="24"/>
                <w:szCs w:val="24"/>
              </w:rPr>
            </w:pPr>
          </w:p>
        </w:tc>
        <w:tc>
          <w:tcPr>
            <w:tcW w:w="3686" w:type="dxa"/>
            <w:tcBorders>
              <w:top w:val="nil"/>
              <w:left w:val="nil"/>
              <w:bottom w:val="nil"/>
              <w:right w:val="nil"/>
            </w:tcBorders>
            <w:shd w:val="clear" w:color="auto" w:fill="595959"/>
          </w:tcPr>
          <w:p w14:paraId="16F2688D" w14:textId="77777777" w:rsidR="00D25FF5" w:rsidRDefault="00D25FF5">
            <w:pPr>
              <w:widowControl w:val="0"/>
              <w:autoSpaceDE w:val="0"/>
              <w:autoSpaceDN w:val="0"/>
              <w:adjustRightInd w:val="0"/>
              <w:spacing w:before="60" w:after="60" w:line="240" w:lineRule="auto"/>
              <w:ind w:left="127" w:right="83"/>
              <w:jc w:val="right"/>
              <w:rPr>
                <w:rFonts w:ascii="Arial" w:hAnsi="Arial" w:cs="Arial"/>
                <w:sz w:val="24"/>
                <w:szCs w:val="24"/>
              </w:rPr>
            </w:pPr>
            <w:r>
              <w:rPr>
                <w:rFonts w:ascii="Arial" w:hAnsi="Arial" w:cs="Arial"/>
                <w:color w:val="FFFFFF"/>
                <w:sz w:val="24"/>
                <w:szCs w:val="24"/>
              </w:rPr>
              <w:t>Procédure de passation</w:t>
            </w:r>
          </w:p>
        </w:tc>
        <w:tc>
          <w:tcPr>
            <w:tcW w:w="4804" w:type="dxa"/>
            <w:tcBorders>
              <w:top w:val="nil"/>
              <w:left w:val="nil"/>
              <w:bottom w:val="nil"/>
              <w:right w:val="nil"/>
            </w:tcBorders>
            <w:shd w:val="clear" w:color="auto" w:fill="DADADA"/>
          </w:tcPr>
          <w:p w14:paraId="6CA1B9EB" w14:textId="77777777" w:rsidR="00D25FF5" w:rsidRDefault="00D25FF5">
            <w:pPr>
              <w:widowControl w:val="0"/>
              <w:autoSpaceDE w:val="0"/>
              <w:autoSpaceDN w:val="0"/>
              <w:adjustRightInd w:val="0"/>
              <w:spacing w:before="60" w:after="0" w:line="240" w:lineRule="auto"/>
              <w:ind w:left="289" w:right="99"/>
              <w:rPr>
                <w:rFonts w:ascii="Arial" w:hAnsi="Arial" w:cs="Arial"/>
                <w:color w:val="000000"/>
                <w:sz w:val="24"/>
                <w:szCs w:val="24"/>
              </w:rPr>
            </w:pPr>
            <w:r>
              <w:rPr>
                <w:rFonts w:ascii="Arial" w:hAnsi="Arial" w:cs="Arial"/>
                <w:color w:val="000000"/>
                <w:sz w:val="24"/>
                <w:szCs w:val="24"/>
              </w:rPr>
              <w:t>Procédure adaptée ouverte</w:t>
            </w:r>
          </w:p>
          <w:p w14:paraId="13665E44" w14:textId="77777777" w:rsidR="00D25FF5" w:rsidRDefault="00D25FF5">
            <w:pPr>
              <w:widowControl w:val="0"/>
              <w:autoSpaceDE w:val="0"/>
              <w:autoSpaceDN w:val="0"/>
              <w:adjustRightInd w:val="0"/>
              <w:spacing w:after="60" w:line="240" w:lineRule="auto"/>
              <w:ind w:left="289" w:right="99"/>
              <w:rPr>
                <w:rFonts w:ascii="Arial" w:hAnsi="Arial" w:cs="Arial"/>
                <w:sz w:val="24"/>
                <w:szCs w:val="24"/>
              </w:rPr>
            </w:pPr>
            <w:r>
              <w:rPr>
                <w:rFonts w:ascii="Arial" w:hAnsi="Arial" w:cs="Arial"/>
                <w:color w:val="000000"/>
                <w:sz w:val="16"/>
                <w:szCs w:val="16"/>
              </w:rPr>
              <w:t>(Article R2123-1 1° - Inférieure au seuil des procédures formalisées - Code de la commande publique)</w:t>
            </w:r>
          </w:p>
        </w:tc>
      </w:tr>
    </w:tbl>
    <w:p w14:paraId="498C522D" w14:textId="77777777" w:rsidR="00D25FF5" w:rsidRDefault="00D25FF5">
      <w:pPr>
        <w:widowControl w:val="0"/>
        <w:autoSpaceDE w:val="0"/>
        <w:autoSpaceDN w:val="0"/>
        <w:adjustRightInd w:val="0"/>
        <w:ind w:left="117" w:right="111"/>
        <w:rPr>
          <w:rFonts w:ascii="Arial" w:hAnsi="Arial" w:cs="Arial"/>
          <w:color w:val="000000"/>
        </w:rPr>
      </w:pPr>
    </w:p>
    <w:p w14:paraId="27395BBF" w14:textId="77777777" w:rsidR="00D25FF5" w:rsidRDefault="00D25FF5">
      <w:pPr>
        <w:widowControl w:val="0"/>
        <w:autoSpaceDE w:val="0"/>
        <w:autoSpaceDN w:val="0"/>
        <w:adjustRightInd w:val="0"/>
        <w:ind w:left="117" w:right="111"/>
        <w:rPr>
          <w:rFonts w:ascii="Arial" w:hAnsi="Arial" w:cs="Arial"/>
          <w:color w:val="000000"/>
        </w:rPr>
      </w:pPr>
      <w:r>
        <w:rPr>
          <w:rFonts w:ascii="Arial" w:hAnsi="Arial" w:cs="Arial"/>
          <w:sz w:val="24"/>
          <w:szCs w:val="24"/>
        </w:rPr>
        <w:br w:type="page"/>
      </w:r>
    </w:p>
    <w:p w14:paraId="5E81683B" w14:textId="77777777" w:rsidR="00D25FF5" w:rsidRDefault="00D25FF5">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lastRenderedPageBreak/>
        <w:t>ACHETEUR ET OBJET DU CONTRAT</w:t>
      </w:r>
    </w:p>
    <w:p w14:paraId="258881F7" w14:textId="77777777" w:rsidR="00D25FF5" w:rsidRDefault="00D25FF5">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00EEB51B"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0A66E26"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Acheteur :</w:t>
      </w:r>
    </w:p>
    <w:p w14:paraId="6BDCA17D"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A2C1D1E"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Université Claude Bernard Lyon 1</w:t>
      </w:r>
    </w:p>
    <w:p w14:paraId="5965C02B"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Pôle Finances, Achats, Pilotage - Direction des Achats</w:t>
      </w:r>
    </w:p>
    <w:p w14:paraId="2F8A1B45"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Représentant : Université Claude Bernard Lyon 1</w:t>
      </w:r>
    </w:p>
    <w:p w14:paraId="60450440"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Adresse :  </w:t>
      </w:r>
    </w:p>
    <w:p w14:paraId="52C0F174"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Bâtiment Julie Victoire Daubié</w:t>
      </w:r>
    </w:p>
    <w:p w14:paraId="4EFBBFB0"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43 boulevard du 11 novembre 1918</w:t>
      </w:r>
    </w:p>
    <w:p w14:paraId="2AF5A6E5"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69622 Villeurbanne Cedex</w:t>
      </w:r>
    </w:p>
    <w:p w14:paraId="2D105E82"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Courriel : achats@univ-lyon1.fr</w:t>
      </w:r>
    </w:p>
    <w:p w14:paraId="6806675B"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8B80EDC"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personne en charge du dossier est : Direction des Achats Direction des Achats</w:t>
      </w:r>
    </w:p>
    <w:p w14:paraId="281EF0FB"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60F859B"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C855C88"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Description de la prestation :</w:t>
      </w:r>
    </w:p>
    <w:p w14:paraId="033BA35A"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21F67449"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contrat porte sur les prestations suivantes : </w:t>
      </w:r>
      <w:r>
        <w:rPr>
          <w:rFonts w:ascii="Arial" w:hAnsi="Arial" w:cs="Arial"/>
          <w:b/>
          <w:bCs/>
          <w:color w:val="000000"/>
          <w:sz w:val="20"/>
          <w:szCs w:val="20"/>
        </w:rPr>
        <w:t>AMO - Acquisition et maintenance du contrôle d'accès de l’Université Claude Bernard Lyon 1</w:t>
      </w:r>
    </w:p>
    <w:p w14:paraId="06D7DE08"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26D844B"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i/>
          <w:iCs/>
          <w:color w:val="000000"/>
          <w:sz w:val="20"/>
          <w:szCs w:val="20"/>
        </w:rPr>
        <w:t>Le présent marché a pour objet de confier une mission d'assistance à maitrise d'ouvrage pour accompagner dans la rédaction du renouvellement du marché d’acquisition et de maintenance du contrôle d’accès qui arrive à échéance le 25 mars 2025.</w:t>
      </w:r>
    </w:p>
    <w:p w14:paraId="5E78EB3D"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FE573A0"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Caractéristiques principales du contrat :</w:t>
      </w:r>
    </w:p>
    <w:p w14:paraId="0091B39F"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5" w:type="dxa"/>
        <w:tblLayout w:type="fixed"/>
        <w:tblCellMar>
          <w:left w:w="0" w:type="dxa"/>
          <w:right w:w="0" w:type="dxa"/>
        </w:tblCellMar>
        <w:tblLook w:val="0000" w:firstRow="0" w:lastRow="0" w:firstColumn="0" w:lastColumn="0" w:noHBand="0" w:noVBand="0"/>
      </w:tblPr>
      <w:tblGrid>
        <w:gridCol w:w="594"/>
        <w:gridCol w:w="2242"/>
        <w:gridCol w:w="6349"/>
      </w:tblGrid>
      <w:tr w:rsidR="00D25FF5" w14:paraId="355CA7E9" w14:textId="77777777">
        <w:tc>
          <w:tcPr>
            <w:tcW w:w="594" w:type="dxa"/>
            <w:tcBorders>
              <w:top w:val="nil"/>
              <w:left w:val="nil"/>
              <w:bottom w:val="nil"/>
              <w:right w:val="nil"/>
            </w:tcBorders>
            <w:shd w:val="clear" w:color="auto" w:fill="595959"/>
          </w:tcPr>
          <w:p w14:paraId="70A47CDA" w14:textId="1C0A57AC" w:rsidR="00D25FF5" w:rsidRDefault="00DA742B">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040522B1" wp14:editId="30287B2E">
                  <wp:extent cx="198120" cy="1981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7156A9D6" w14:textId="77777777" w:rsidR="00D25FF5" w:rsidRDefault="00D25FF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Objet du contrat</w:t>
            </w:r>
          </w:p>
        </w:tc>
        <w:tc>
          <w:tcPr>
            <w:tcW w:w="6349" w:type="dxa"/>
            <w:tcBorders>
              <w:top w:val="nil"/>
              <w:left w:val="nil"/>
              <w:bottom w:val="nil"/>
              <w:right w:val="nil"/>
            </w:tcBorders>
            <w:shd w:val="clear" w:color="auto" w:fill="DADADA"/>
          </w:tcPr>
          <w:p w14:paraId="24BE58AD" w14:textId="77777777" w:rsidR="00D25FF5" w:rsidRDefault="00D25FF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AMO - Acquisition et maintenance du contrôle d'accès de l’Université Claude Bernard Lyon 1</w:t>
            </w:r>
          </w:p>
        </w:tc>
      </w:tr>
      <w:tr w:rsidR="00D25FF5" w14:paraId="50C50C36" w14:textId="77777777">
        <w:tc>
          <w:tcPr>
            <w:tcW w:w="594" w:type="dxa"/>
            <w:tcBorders>
              <w:top w:val="nil"/>
              <w:left w:val="nil"/>
              <w:bottom w:val="nil"/>
              <w:right w:val="nil"/>
            </w:tcBorders>
            <w:shd w:val="clear" w:color="auto" w:fill="595959"/>
          </w:tcPr>
          <w:p w14:paraId="3EA25EED" w14:textId="3806AF9D" w:rsidR="00D25FF5" w:rsidRDefault="00DA742B">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54108517" wp14:editId="23A2CFB2">
                  <wp:extent cx="198120" cy="1981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7620764C" w14:textId="77777777" w:rsidR="00D25FF5" w:rsidRDefault="00D25FF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Acheteur</w:t>
            </w:r>
          </w:p>
        </w:tc>
        <w:tc>
          <w:tcPr>
            <w:tcW w:w="6349" w:type="dxa"/>
            <w:tcBorders>
              <w:top w:val="nil"/>
              <w:left w:val="nil"/>
              <w:bottom w:val="nil"/>
              <w:right w:val="nil"/>
            </w:tcBorders>
            <w:shd w:val="clear" w:color="auto" w:fill="DADADA"/>
          </w:tcPr>
          <w:p w14:paraId="56673765" w14:textId="77777777" w:rsidR="00D25FF5" w:rsidRDefault="00D25FF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Université Claude Bernard Lyon 1</w:t>
            </w:r>
          </w:p>
        </w:tc>
      </w:tr>
      <w:tr w:rsidR="00D25FF5" w14:paraId="6B224E92" w14:textId="77777777">
        <w:tc>
          <w:tcPr>
            <w:tcW w:w="594" w:type="dxa"/>
            <w:tcBorders>
              <w:top w:val="nil"/>
              <w:left w:val="nil"/>
              <w:bottom w:val="nil"/>
              <w:right w:val="nil"/>
            </w:tcBorders>
            <w:shd w:val="clear" w:color="auto" w:fill="595959"/>
          </w:tcPr>
          <w:p w14:paraId="32724A63" w14:textId="04EEB60F" w:rsidR="00D25FF5" w:rsidRDefault="00DA742B">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18CEA451" wp14:editId="0BA2F070">
                  <wp:extent cx="198120" cy="1981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659C787A" w14:textId="77777777" w:rsidR="00D25FF5" w:rsidRDefault="00D25FF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Type de contrat</w:t>
            </w:r>
          </w:p>
        </w:tc>
        <w:tc>
          <w:tcPr>
            <w:tcW w:w="6349" w:type="dxa"/>
            <w:tcBorders>
              <w:top w:val="nil"/>
              <w:left w:val="nil"/>
              <w:bottom w:val="nil"/>
              <w:right w:val="nil"/>
            </w:tcBorders>
            <w:shd w:val="clear" w:color="auto" w:fill="DADADA"/>
          </w:tcPr>
          <w:p w14:paraId="3EC6C938" w14:textId="77777777" w:rsidR="00D25FF5" w:rsidRDefault="00D25FF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Marché à tranches de services</w:t>
            </w:r>
          </w:p>
        </w:tc>
      </w:tr>
      <w:tr w:rsidR="00D25FF5" w14:paraId="11C1C4F1" w14:textId="77777777">
        <w:tc>
          <w:tcPr>
            <w:tcW w:w="594" w:type="dxa"/>
            <w:tcBorders>
              <w:top w:val="nil"/>
              <w:left w:val="nil"/>
              <w:bottom w:val="nil"/>
              <w:right w:val="nil"/>
            </w:tcBorders>
            <w:shd w:val="clear" w:color="auto" w:fill="595959"/>
          </w:tcPr>
          <w:p w14:paraId="1E2D2017" w14:textId="678DFEC0" w:rsidR="00D25FF5" w:rsidRDefault="00DA742B">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4A826C8D" wp14:editId="1D873877">
                  <wp:extent cx="198120" cy="19812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4434DF4F" w14:textId="77777777" w:rsidR="00D25FF5" w:rsidRDefault="00D25FF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Structure</w:t>
            </w:r>
          </w:p>
        </w:tc>
        <w:tc>
          <w:tcPr>
            <w:tcW w:w="6349" w:type="dxa"/>
            <w:tcBorders>
              <w:top w:val="nil"/>
              <w:left w:val="nil"/>
              <w:bottom w:val="nil"/>
              <w:right w:val="nil"/>
            </w:tcBorders>
            <w:shd w:val="clear" w:color="auto" w:fill="DADADA"/>
          </w:tcPr>
          <w:p w14:paraId="3B67A215" w14:textId="77777777" w:rsidR="00D25FF5" w:rsidRDefault="00A92679">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Lot unique - 2 tranches - 3 phases</w:t>
            </w:r>
          </w:p>
        </w:tc>
      </w:tr>
      <w:tr w:rsidR="00D25FF5" w14:paraId="30EF9EB6" w14:textId="77777777">
        <w:tc>
          <w:tcPr>
            <w:tcW w:w="594" w:type="dxa"/>
            <w:tcBorders>
              <w:top w:val="nil"/>
              <w:left w:val="nil"/>
              <w:bottom w:val="nil"/>
              <w:right w:val="nil"/>
            </w:tcBorders>
            <w:shd w:val="clear" w:color="auto" w:fill="595959"/>
          </w:tcPr>
          <w:p w14:paraId="51AD05B3" w14:textId="71273D3F" w:rsidR="00D25FF5" w:rsidRDefault="00DA742B">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088B2EC0" wp14:editId="5E3D4FB2">
                  <wp:extent cx="198120" cy="19812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75C08E0C" w14:textId="77777777" w:rsidR="00D25FF5" w:rsidRDefault="00D25FF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Lieu d’exécution</w:t>
            </w:r>
          </w:p>
        </w:tc>
        <w:tc>
          <w:tcPr>
            <w:tcW w:w="6349" w:type="dxa"/>
            <w:tcBorders>
              <w:top w:val="nil"/>
              <w:left w:val="nil"/>
              <w:bottom w:val="nil"/>
              <w:right w:val="nil"/>
            </w:tcBorders>
            <w:shd w:val="clear" w:color="auto" w:fill="DADADA"/>
          </w:tcPr>
          <w:p w14:paraId="77166362" w14:textId="77777777" w:rsidR="00D25FF5" w:rsidRDefault="00D25FF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Rhône (69)</w:t>
            </w:r>
          </w:p>
        </w:tc>
      </w:tr>
      <w:tr w:rsidR="00D25FF5" w14:paraId="484F92F8" w14:textId="77777777">
        <w:tc>
          <w:tcPr>
            <w:tcW w:w="594" w:type="dxa"/>
            <w:tcBorders>
              <w:top w:val="nil"/>
              <w:left w:val="nil"/>
              <w:bottom w:val="nil"/>
              <w:right w:val="nil"/>
            </w:tcBorders>
            <w:shd w:val="clear" w:color="auto" w:fill="595959"/>
          </w:tcPr>
          <w:p w14:paraId="73A88C8C" w14:textId="7350672D" w:rsidR="00D25FF5" w:rsidRDefault="00DA742B">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5E8D20D7" wp14:editId="6C4A23E8">
                  <wp:extent cx="198120" cy="19812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2424CE4C" w14:textId="77777777" w:rsidR="00D25FF5" w:rsidRDefault="00AE28AF">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Durée</w:t>
            </w:r>
          </w:p>
        </w:tc>
        <w:tc>
          <w:tcPr>
            <w:tcW w:w="6349" w:type="dxa"/>
            <w:tcBorders>
              <w:top w:val="nil"/>
              <w:left w:val="nil"/>
              <w:bottom w:val="nil"/>
              <w:right w:val="nil"/>
            </w:tcBorders>
            <w:shd w:val="clear" w:color="auto" w:fill="DADADA"/>
          </w:tcPr>
          <w:p w14:paraId="330B01C4" w14:textId="4839757E" w:rsidR="00D25FF5" w:rsidRDefault="00D25FF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12 mois</w:t>
            </w:r>
            <w:r w:rsidR="00961016">
              <w:rPr>
                <w:rFonts w:ascii="Arial" w:hAnsi="Arial" w:cs="Arial"/>
                <w:color w:val="000000"/>
                <w:sz w:val="18"/>
                <w:szCs w:val="18"/>
              </w:rPr>
              <w:t xml:space="preserve"> renouvelable</w:t>
            </w:r>
          </w:p>
        </w:tc>
      </w:tr>
      <w:tr w:rsidR="00D25FF5" w14:paraId="6DC9BC8C" w14:textId="77777777">
        <w:tc>
          <w:tcPr>
            <w:tcW w:w="594" w:type="dxa"/>
            <w:tcBorders>
              <w:top w:val="nil"/>
              <w:left w:val="nil"/>
              <w:bottom w:val="nil"/>
              <w:right w:val="nil"/>
            </w:tcBorders>
            <w:shd w:val="clear" w:color="auto" w:fill="595959"/>
          </w:tcPr>
          <w:p w14:paraId="2FC61AF9" w14:textId="71D065C3" w:rsidR="00D25FF5" w:rsidRDefault="00DA742B">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6731AE92" wp14:editId="78B5CEED">
                  <wp:extent cx="198120" cy="1981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5E0584FE" w14:textId="77777777" w:rsidR="00D25FF5" w:rsidRDefault="00D25FF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Développement durable</w:t>
            </w:r>
          </w:p>
        </w:tc>
        <w:tc>
          <w:tcPr>
            <w:tcW w:w="6349" w:type="dxa"/>
            <w:tcBorders>
              <w:top w:val="nil"/>
              <w:left w:val="nil"/>
              <w:bottom w:val="nil"/>
              <w:right w:val="nil"/>
            </w:tcBorders>
            <w:shd w:val="clear" w:color="auto" w:fill="DADADA"/>
          </w:tcPr>
          <w:p w14:paraId="14CBE981" w14:textId="77777777" w:rsidR="00D25FF5" w:rsidRDefault="00D25FF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Clause environnementale</w:t>
            </w:r>
          </w:p>
        </w:tc>
      </w:tr>
      <w:tr w:rsidR="00D25FF5" w14:paraId="14ECE565" w14:textId="77777777">
        <w:tc>
          <w:tcPr>
            <w:tcW w:w="594" w:type="dxa"/>
            <w:tcBorders>
              <w:top w:val="nil"/>
              <w:left w:val="nil"/>
              <w:bottom w:val="nil"/>
              <w:right w:val="nil"/>
            </w:tcBorders>
            <w:shd w:val="clear" w:color="auto" w:fill="595959"/>
          </w:tcPr>
          <w:p w14:paraId="6F533A06" w14:textId="7B448505" w:rsidR="00D25FF5" w:rsidRDefault="00DA742B">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78030867" wp14:editId="4E21A1AF">
                  <wp:extent cx="198120" cy="1981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66E5D90F" w14:textId="77777777" w:rsidR="00D25FF5" w:rsidRDefault="00D25FF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Pénalités de retard</w:t>
            </w:r>
          </w:p>
        </w:tc>
        <w:tc>
          <w:tcPr>
            <w:tcW w:w="6349" w:type="dxa"/>
            <w:tcBorders>
              <w:top w:val="nil"/>
              <w:left w:val="nil"/>
              <w:bottom w:val="nil"/>
              <w:right w:val="nil"/>
            </w:tcBorders>
            <w:shd w:val="clear" w:color="auto" w:fill="DADADA"/>
          </w:tcPr>
          <w:p w14:paraId="1AC50F69" w14:textId="77777777" w:rsidR="00D25FF5" w:rsidRDefault="00D25FF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P = V x R / 1000</w:t>
            </w:r>
          </w:p>
        </w:tc>
      </w:tr>
      <w:tr w:rsidR="00D25FF5" w14:paraId="05866C2A" w14:textId="77777777">
        <w:tc>
          <w:tcPr>
            <w:tcW w:w="594" w:type="dxa"/>
            <w:tcBorders>
              <w:top w:val="nil"/>
              <w:left w:val="nil"/>
              <w:bottom w:val="nil"/>
              <w:right w:val="nil"/>
            </w:tcBorders>
            <w:shd w:val="clear" w:color="auto" w:fill="595959"/>
          </w:tcPr>
          <w:p w14:paraId="5F291AA6" w14:textId="2D1354F8" w:rsidR="00D25FF5" w:rsidRDefault="00DA742B">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276650CE" wp14:editId="39D4A038">
                  <wp:extent cx="198120" cy="1981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46F02CAB" w14:textId="77777777" w:rsidR="00D25FF5" w:rsidRDefault="00D25FF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Variation des prix</w:t>
            </w:r>
          </w:p>
        </w:tc>
        <w:tc>
          <w:tcPr>
            <w:tcW w:w="6349" w:type="dxa"/>
            <w:tcBorders>
              <w:top w:val="nil"/>
              <w:left w:val="nil"/>
              <w:bottom w:val="nil"/>
              <w:right w:val="nil"/>
            </w:tcBorders>
            <w:shd w:val="clear" w:color="auto" w:fill="DADADA"/>
          </w:tcPr>
          <w:p w14:paraId="06EE7836" w14:textId="77777777" w:rsidR="00D25FF5" w:rsidRDefault="00D25FF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Fermes</w:t>
            </w:r>
          </w:p>
        </w:tc>
      </w:tr>
      <w:tr w:rsidR="00D25FF5" w14:paraId="05EFA8F2" w14:textId="77777777">
        <w:tc>
          <w:tcPr>
            <w:tcW w:w="594" w:type="dxa"/>
            <w:tcBorders>
              <w:top w:val="nil"/>
              <w:left w:val="nil"/>
              <w:bottom w:val="nil"/>
              <w:right w:val="nil"/>
            </w:tcBorders>
            <w:shd w:val="clear" w:color="auto" w:fill="595959"/>
          </w:tcPr>
          <w:p w14:paraId="10F031BF" w14:textId="75B5346B" w:rsidR="00D25FF5" w:rsidRDefault="00DA742B">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1B36AC34" wp14:editId="5F4F0665">
                  <wp:extent cx="198120" cy="19812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69B11F7C" w14:textId="77777777" w:rsidR="00D25FF5" w:rsidRDefault="00D25FF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Nature des prix</w:t>
            </w:r>
          </w:p>
        </w:tc>
        <w:tc>
          <w:tcPr>
            <w:tcW w:w="6349" w:type="dxa"/>
            <w:tcBorders>
              <w:top w:val="nil"/>
              <w:left w:val="nil"/>
              <w:bottom w:val="nil"/>
              <w:right w:val="nil"/>
            </w:tcBorders>
            <w:shd w:val="clear" w:color="auto" w:fill="DADADA"/>
          </w:tcPr>
          <w:p w14:paraId="4B11D39A" w14:textId="77777777" w:rsidR="00D25FF5" w:rsidRDefault="00D25FF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Prix forfaitaires</w:t>
            </w:r>
          </w:p>
        </w:tc>
      </w:tr>
    </w:tbl>
    <w:p w14:paraId="5630F1E7"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EBD0848"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Allotissement et structure de la consultation :</w:t>
      </w:r>
    </w:p>
    <w:p w14:paraId="24F37212"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2A6BF40F"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consultation n’est pas décomposée en lots pour les motifs suivants : impossible d'identifier des prestations distinctes.</w:t>
      </w:r>
    </w:p>
    <w:p w14:paraId="0A7E9CEC"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Elle est décomposée comme suit :</w:t>
      </w:r>
    </w:p>
    <w:p w14:paraId="3656C96D" w14:textId="77777777" w:rsidR="00D25FF5" w:rsidRDefault="00D25FF5">
      <w:pPr>
        <w:widowControl w:val="0"/>
        <w:autoSpaceDE w:val="0"/>
        <w:autoSpaceDN w:val="0"/>
        <w:adjustRightInd w:val="0"/>
        <w:spacing w:after="0" w:line="240" w:lineRule="auto"/>
        <w:ind w:left="117" w:right="111"/>
        <w:jc w:val="both"/>
        <w:rPr>
          <w:rFonts w:ascii="Arial" w:hAnsi="Arial" w:cs="Arial"/>
          <w:color w:val="000000"/>
          <w:sz w:val="18"/>
          <w:szCs w:val="18"/>
        </w:rPr>
      </w:pPr>
    </w:p>
    <w:tbl>
      <w:tblPr>
        <w:tblW w:w="0" w:type="auto"/>
        <w:tblInd w:w="9" w:type="dxa"/>
        <w:tblLayout w:type="fixed"/>
        <w:tblCellMar>
          <w:left w:w="0" w:type="dxa"/>
          <w:right w:w="0" w:type="dxa"/>
        </w:tblCellMar>
        <w:tblLook w:val="04A0" w:firstRow="1" w:lastRow="0" w:firstColumn="1" w:lastColumn="0" w:noHBand="0" w:noVBand="1"/>
      </w:tblPr>
      <w:tblGrid>
        <w:gridCol w:w="1951"/>
        <w:gridCol w:w="7788"/>
        <w:gridCol w:w="8"/>
      </w:tblGrid>
      <w:tr w:rsidR="00A92679" w14:paraId="3ECA2EB5" w14:textId="77777777" w:rsidTr="00A92679">
        <w:trPr>
          <w:cantSplit/>
          <w:tblHeader/>
        </w:trPr>
        <w:tc>
          <w:tcPr>
            <w:tcW w:w="1951" w:type="dxa"/>
            <w:shd w:val="clear" w:color="auto" w:fill="595959"/>
            <w:vAlign w:val="center"/>
            <w:hideMark/>
          </w:tcPr>
          <w:p w14:paraId="3A7A1D36" w14:textId="77777777" w:rsidR="00A92679" w:rsidRDefault="00A92679">
            <w:pPr>
              <w:keepLines/>
              <w:widowControl w:val="0"/>
              <w:autoSpaceDE w:val="0"/>
              <w:autoSpaceDN w:val="0"/>
              <w:adjustRightInd w:val="0"/>
              <w:spacing w:before="60" w:after="60" w:line="240" w:lineRule="auto"/>
              <w:ind w:left="108" w:right="97"/>
              <w:jc w:val="center"/>
              <w:rPr>
                <w:rFonts w:ascii="Arial" w:hAnsi="Arial" w:cs="Arial"/>
                <w:sz w:val="24"/>
                <w:szCs w:val="24"/>
              </w:rPr>
            </w:pPr>
            <w:r>
              <w:rPr>
                <w:rFonts w:ascii="Arial" w:hAnsi="Arial" w:cs="Arial"/>
                <w:color w:val="FFFFFF"/>
                <w:sz w:val="20"/>
                <w:szCs w:val="20"/>
              </w:rPr>
              <w:t>Type</w:t>
            </w:r>
          </w:p>
        </w:tc>
        <w:tc>
          <w:tcPr>
            <w:tcW w:w="7796" w:type="dxa"/>
            <w:gridSpan w:val="2"/>
            <w:shd w:val="clear" w:color="auto" w:fill="595959"/>
            <w:hideMark/>
          </w:tcPr>
          <w:p w14:paraId="79BF6672" w14:textId="77777777" w:rsidR="00A92679" w:rsidRDefault="00A92679">
            <w:pPr>
              <w:keepLines/>
              <w:widowControl w:val="0"/>
              <w:autoSpaceDE w:val="0"/>
              <w:autoSpaceDN w:val="0"/>
              <w:adjustRightInd w:val="0"/>
              <w:spacing w:before="60" w:after="60" w:line="240" w:lineRule="auto"/>
              <w:ind w:left="119" w:right="81"/>
              <w:jc w:val="center"/>
              <w:rPr>
                <w:rFonts w:ascii="Arial" w:hAnsi="Arial" w:cs="Arial"/>
                <w:sz w:val="24"/>
                <w:szCs w:val="24"/>
              </w:rPr>
            </w:pPr>
            <w:r>
              <w:rPr>
                <w:rFonts w:ascii="Arial" w:hAnsi="Arial" w:cs="Arial"/>
                <w:color w:val="FFFFFF"/>
                <w:sz w:val="20"/>
                <w:szCs w:val="20"/>
              </w:rPr>
              <w:t>Objet, délai</w:t>
            </w:r>
          </w:p>
        </w:tc>
      </w:tr>
      <w:tr w:rsidR="00A92679" w14:paraId="159225BD" w14:textId="77777777" w:rsidTr="00A92679">
        <w:trPr>
          <w:gridAfter w:val="1"/>
          <w:wAfter w:w="8" w:type="dxa"/>
        </w:trPr>
        <w:tc>
          <w:tcPr>
            <w:tcW w:w="1951" w:type="dxa"/>
            <w:tcBorders>
              <w:top w:val="single" w:sz="4" w:space="0" w:color="D9D9D9"/>
              <w:left w:val="single" w:sz="4" w:space="0" w:color="D9D9D9"/>
              <w:bottom w:val="single" w:sz="4" w:space="0" w:color="D9D9D9"/>
              <w:right w:val="single" w:sz="4" w:space="0" w:color="D9D9D9"/>
            </w:tcBorders>
            <w:shd w:val="clear" w:color="auto" w:fill="FFFFFF"/>
            <w:hideMark/>
          </w:tcPr>
          <w:p w14:paraId="6D6EA301" w14:textId="77777777" w:rsidR="00A92679" w:rsidRDefault="00A92679">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Tranche 1</w:t>
            </w:r>
          </w:p>
        </w:tc>
        <w:tc>
          <w:tcPr>
            <w:tcW w:w="7788" w:type="dxa"/>
            <w:tcBorders>
              <w:top w:val="single" w:sz="4" w:space="0" w:color="D9D9D9"/>
              <w:left w:val="single" w:sz="4" w:space="0" w:color="D9D9D9"/>
              <w:bottom w:val="single" w:sz="4" w:space="0" w:color="D9D9D9"/>
              <w:right w:val="single" w:sz="4" w:space="0" w:color="D9D9D9"/>
            </w:tcBorders>
            <w:shd w:val="clear" w:color="auto" w:fill="FFFFFF"/>
            <w:hideMark/>
          </w:tcPr>
          <w:p w14:paraId="4870419E" w14:textId="77777777" w:rsidR="00A92679" w:rsidRDefault="00A92679">
            <w:pPr>
              <w:widowControl w:val="0"/>
              <w:autoSpaceDE w:val="0"/>
              <w:autoSpaceDN w:val="0"/>
              <w:adjustRightInd w:val="0"/>
              <w:spacing w:before="60" w:after="60" w:line="240" w:lineRule="auto"/>
              <w:ind w:left="119" w:right="89"/>
              <w:rPr>
                <w:rFonts w:ascii="Arial" w:hAnsi="Arial" w:cs="Arial"/>
                <w:sz w:val="24"/>
                <w:szCs w:val="24"/>
              </w:rPr>
            </w:pPr>
            <w:r>
              <w:rPr>
                <w:rFonts w:ascii="Arial" w:hAnsi="Arial" w:cs="Arial"/>
                <w:color w:val="000000"/>
                <w:sz w:val="18"/>
                <w:szCs w:val="18"/>
              </w:rPr>
              <w:t>Tranche ferme</w:t>
            </w:r>
          </w:p>
        </w:tc>
      </w:tr>
      <w:tr w:rsidR="00A92679" w14:paraId="6A94DCD8" w14:textId="77777777" w:rsidTr="00A92679">
        <w:trPr>
          <w:gridAfter w:val="1"/>
          <w:wAfter w:w="8" w:type="dxa"/>
        </w:trPr>
        <w:tc>
          <w:tcPr>
            <w:tcW w:w="1951" w:type="dxa"/>
            <w:tcBorders>
              <w:top w:val="single" w:sz="4" w:space="0" w:color="D9D9D9"/>
              <w:left w:val="single" w:sz="4" w:space="0" w:color="D9D9D9"/>
              <w:bottom w:val="single" w:sz="4" w:space="0" w:color="D9D9D9"/>
              <w:right w:val="single" w:sz="4" w:space="0" w:color="D9D9D9"/>
            </w:tcBorders>
            <w:shd w:val="clear" w:color="auto" w:fill="FFFFFF"/>
            <w:hideMark/>
          </w:tcPr>
          <w:p w14:paraId="22BE873F" w14:textId="77777777" w:rsidR="00A92679" w:rsidRDefault="00A92679">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Phase 1</w:t>
            </w:r>
          </w:p>
        </w:tc>
        <w:tc>
          <w:tcPr>
            <w:tcW w:w="7788" w:type="dxa"/>
            <w:tcBorders>
              <w:top w:val="single" w:sz="4" w:space="0" w:color="D9D9D9"/>
              <w:left w:val="single" w:sz="4" w:space="0" w:color="D9D9D9"/>
              <w:bottom w:val="single" w:sz="4" w:space="0" w:color="D9D9D9"/>
              <w:right w:val="single" w:sz="4" w:space="0" w:color="D9D9D9"/>
            </w:tcBorders>
            <w:shd w:val="clear" w:color="auto" w:fill="FFFFFF"/>
            <w:hideMark/>
          </w:tcPr>
          <w:p w14:paraId="02574F96" w14:textId="77777777" w:rsidR="00A92679" w:rsidRDefault="00A92679">
            <w:pPr>
              <w:widowControl w:val="0"/>
              <w:autoSpaceDE w:val="0"/>
              <w:autoSpaceDN w:val="0"/>
              <w:adjustRightInd w:val="0"/>
              <w:spacing w:before="60" w:after="60" w:line="240" w:lineRule="auto"/>
              <w:ind w:left="119" w:right="89"/>
              <w:rPr>
                <w:rFonts w:ascii="Arial" w:hAnsi="Arial" w:cs="Arial"/>
                <w:sz w:val="24"/>
                <w:szCs w:val="24"/>
              </w:rPr>
            </w:pPr>
            <w:r>
              <w:rPr>
                <w:rFonts w:ascii="Arial" w:hAnsi="Arial" w:cs="Arial"/>
                <w:color w:val="000000"/>
                <w:sz w:val="18"/>
                <w:szCs w:val="18"/>
              </w:rPr>
              <w:t>Élaboration du projet et définition de l’enveloppe prévisionnelle</w:t>
            </w:r>
          </w:p>
        </w:tc>
      </w:tr>
      <w:tr w:rsidR="00A92679" w14:paraId="154C9DAB" w14:textId="77777777" w:rsidTr="00A92679">
        <w:trPr>
          <w:gridAfter w:val="1"/>
          <w:wAfter w:w="8" w:type="dxa"/>
        </w:trPr>
        <w:tc>
          <w:tcPr>
            <w:tcW w:w="1951" w:type="dxa"/>
            <w:tcBorders>
              <w:top w:val="single" w:sz="4" w:space="0" w:color="D9D9D9"/>
              <w:left w:val="single" w:sz="4" w:space="0" w:color="D9D9D9"/>
              <w:bottom w:val="single" w:sz="4" w:space="0" w:color="D9D9D9"/>
              <w:right w:val="single" w:sz="4" w:space="0" w:color="D9D9D9"/>
            </w:tcBorders>
            <w:shd w:val="clear" w:color="auto" w:fill="FFFFFF"/>
            <w:hideMark/>
          </w:tcPr>
          <w:p w14:paraId="6BE942E1" w14:textId="77777777" w:rsidR="00A92679" w:rsidRDefault="00A92679">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Phase 2</w:t>
            </w:r>
          </w:p>
        </w:tc>
        <w:tc>
          <w:tcPr>
            <w:tcW w:w="7788" w:type="dxa"/>
            <w:tcBorders>
              <w:top w:val="single" w:sz="4" w:space="0" w:color="D9D9D9"/>
              <w:left w:val="single" w:sz="4" w:space="0" w:color="D9D9D9"/>
              <w:bottom w:val="single" w:sz="4" w:space="0" w:color="D9D9D9"/>
              <w:right w:val="single" w:sz="4" w:space="0" w:color="D9D9D9"/>
            </w:tcBorders>
            <w:shd w:val="clear" w:color="auto" w:fill="FFFFFF"/>
            <w:hideMark/>
          </w:tcPr>
          <w:p w14:paraId="6EB79E9B" w14:textId="77777777" w:rsidR="00A92679" w:rsidRDefault="00A92679">
            <w:pPr>
              <w:widowControl w:val="0"/>
              <w:autoSpaceDE w:val="0"/>
              <w:autoSpaceDN w:val="0"/>
              <w:adjustRightInd w:val="0"/>
              <w:spacing w:before="60" w:after="60" w:line="240" w:lineRule="auto"/>
              <w:ind w:left="119" w:right="89"/>
              <w:rPr>
                <w:rFonts w:ascii="Arial" w:hAnsi="Arial" w:cs="Arial"/>
                <w:sz w:val="24"/>
                <w:szCs w:val="24"/>
              </w:rPr>
            </w:pPr>
            <w:r>
              <w:rPr>
                <w:rFonts w:ascii="Arial" w:hAnsi="Arial" w:cs="Arial"/>
                <w:color w:val="000000"/>
                <w:sz w:val="18"/>
                <w:szCs w:val="18"/>
              </w:rPr>
              <w:t>Réalisation des pièces constituantes du DCE</w:t>
            </w:r>
          </w:p>
        </w:tc>
      </w:tr>
      <w:tr w:rsidR="00A92679" w14:paraId="7EFE3857" w14:textId="77777777" w:rsidTr="00A92679">
        <w:trPr>
          <w:gridAfter w:val="1"/>
          <w:wAfter w:w="8" w:type="dxa"/>
        </w:trPr>
        <w:tc>
          <w:tcPr>
            <w:tcW w:w="1951" w:type="dxa"/>
            <w:tcBorders>
              <w:top w:val="single" w:sz="4" w:space="0" w:color="D9D9D9"/>
              <w:left w:val="single" w:sz="4" w:space="0" w:color="D9D9D9"/>
              <w:bottom w:val="single" w:sz="4" w:space="0" w:color="D9D9D9"/>
              <w:right w:val="single" w:sz="4" w:space="0" w:color="D9D9D9"/>
            </w:tcBorders>
            <w:shd w:val="clear" w:color="auto" w:fill="FFFFFF"/>
            <w:hideMark/>
          </w:tcPr>
          <w:p w14:paraId="37495840" w14:textId="77777777" w:rsidR="00A92679" w:rsidRDefault="00A92679">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Phase 3</w:t>
            </w:r>
          </w:p>
        </w:tc>
        <w:tc>
          <w:tcPr>
            <w:tcW w:w="7788" w:type="dxa"/>
            <w:tcBorders>
              <w:top w:val="single" w:sz="4" w:space="0" w:color="D9D9D9"/>
              <w:left w:val="single" w:sz="4" w:space="0" w:color="D9D9D9"/>
              <w:bottom w:val="single" w:sz="4" w:space="0" w:color="D9D9D9"/>
              <w:right w:val="single" w:sz="4" w:space="0" w:color="D9D9D9"/>
            </w:tcBorders>
            <w:shd w:val="clear" w:color="auto" w:fill="FFFFFF"/>
            <w:hideMark/>
          </w:tcPr>
          <w:p w14:paraId="13CB72C2" w14:textId="77777777" w:rsidR="00A92679" w:rsidRDefault="00A92679">
            <w:pPr>
              <w:widowControl w:val="0"/>
              <w:autoSpaceDE w:val="0"/>
              <w:autoSpaceDN w:val="0"/>
              <w:adjustRightInd w:val="0"/>
              <w:spacing w:before="60" w:after="60" w:line="240" w:lineRule="auto"/>
              <w:ind w:left="119" w:right="89"/>
              <w:rPr>
                <w:rFonts w:ascii="Arial" w:hAnsi="Arial" w:cs="Arial"/>
                <w:sz w:val="24"/>
                <w:szCs w:val="24"/>
              </w:rPr>
            </w:pPr>
            <w:r>
              <w:rPr>
                <w:rFonts w:ascii="Arial" w:hAnsi="Arial" w:cs="Arial"/>
                <w:color w:val="000000"/>
                <w:sz w:val="18"/>
                <w:szCs w:val="18"/>
              </w:rPr>
              <w:t>Gestion des candidatures, évaluation des offres et choix du prestataire</w:t>
            </w:r>
          </w:p>
        </w:tc>
      </w:tr>
      <w:tr w:rsidR="00A92679" w14:paraId="4E1FA1E4" w14:textId="77777777" w:rsidTr="00A92679">
        <w:trPr>
          <w:gridAfter w:val="1"/>
          <w:wAfter w:w="8" w:type="dxa"/>
        </w:trPr>
        <w:tc>
          <w:tcPr>
            <w:tcW w:w="1951" w:type="dxa"/>
            <w:tcBorders>
              <w:top w:val="single" w:sz="4" w:space="0" w:color="D9D9D9"/>
              <w:left w:val="single" w:sz="4" w:space="0" w:color="D9D9D9"/>
              <w:bottom w:val="single" w:sz="4" w:space="0" w:color="D9D9D9"/>
              <w:right w:val="single" w:sz="4" w:space="0" w:color="D9D9D9"/>
            </w:tcBorders>
            <w:shd w:val="clear" w:color="auto" w:fill="FFFFFF"/>
            <w:hideMark/>
          </w:tcPr>
          <w:p w14:paraId="79C466D3" w14:textId="77777777" w:rsidR="00A92679" w:rsidRDefault="00A92679">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Tranche 2</w:t>
            </w:r>
          </w:p>
        </w:tc>
        <w:tc>
          <w:tcPr>
            <w:tcW w:w="7788" w:type="dxa"/>
            <w:tcBorders>
              <w:top w:val="single" w:sz="4" w:space="0" w:color="D9D9D9"/>
              <w:left w:val="single" w:sz="4" w:space="0" w:color="D9D9D9"/>
              <w:bottom w:val="single" w:sz="4" w:space="0" w:color="D9D9D9"/>
              <w:right w:val="single" w:sz="4" w:space="0" w:color="D9D9D9"/>
            </w:tcBorders>
            <w:shd w:val="clear" w:color="auto" w:fill="FFFFFF"/>
            <w:hideMark/>
          </w:tcPr>
          <w:p w14:paraId="7EA9AB5A" w14:textId="1107FF5E" w:rsidR="00A92679" w:rsidRDefault="00A92679">
            <w:pPr>
              <w:widowControl w:val="0"/>
              <w:autoSpaceDE w:val="0"/>
              <w:autoSpaceDN w:val="0"/>
              <w:adjustRightInd w:val="0"/>
              <w:spacing w:before="60" w:after="60" w:line="240" w:lineRule="auto"/>
              <w:ind w:left="119" w:right="89"/>
              <w:rPr>
                <w:rFonts w:ascii="Arial" w:hAnsi="Arial" w:cs="Arial"/>
                <w:sz w:val="24"/>
                <w:szCs w:val="24"/>
              </w:rPr>
            </w:pPr>
            <w:r>
              <w:rPr>
                <w:rFonts w:ascii="Arial" w:hAnsi="Arial" w:cs="Arial"/>
                <w:color w:val="000000"/>
                <w:sz w:val="18"/>
                <w:szCs w:val="18"/>
              </w:rPr>
              <w:t>Tranche optionnelle : Suivi du marché en conditions opérationnelles d’exploitation</w:t>
            </w:r>
            <w:r w:rsidR="00961016">
              <w:rPr>
                <w:rFonts w:ascii="Arial" w:hAnsi="Arial" w:cs="Arial"/>
                <w:color w:val="000000"/>
                <w:sz w:val="18"/>
                <w:szCs w:val="18"/>
              </w:rPr>
              <w:t xml:space="preserve"> </w:t>
            </w:r>
            <w:r w:rsidR="00961016" w:rsidRPr="00961016">
              <w:rPr>
                <w:rFonts w:ascii="Arial" w:hAnsi="Arial" w:cs="Arial"/>
                <w:color w:val="000000"/>
                <w:sz w:val="18"/>
                <w:szCs w:val="18"/>
              </w:rPr>
              <w:t>(durée : 4 ans après attribution)</w:t>
            </w:r>
          </w:p>
        </w:tc>
      </w:tr>
    </w:tbl>
    <w:p w14:paraId="2E928DF5" w14:textId="77777777" w:rsidR="00A92679" w:rsidRDefault="00A92679" w:rsidP="00A92679">
      <w:pPr>
        <w:widowControl w:val="0"/>
        <w:autoSpaceDE w:val="0"/>
        <w:autoSpaceDN w:val="0"/>
        <w:adjustRightInd w:val="0"/>
        <w:spacing w:after="0" w:line="240" w:lineRule="auto"/>
        <w:ind w:left="117" w:right="111"/>
        <w:jc w:val="both"/>
        <w:rPr>
          <w:rFonts w:ascii="Arial" w:hAnsi="Arial" w:cs="Arial"/>
          <w:color w:val="000000"/>
          <w:sz w:val="16"/>
          <w:szCs w:val="16"/>
        </w:rPr>
      </w:pPr>
    </w:p>
    <w:p w14:paraId="475CB995" w14:textId="77777777" w:rsidR="00A92679" w:rsidRDefault="00A92679" w:rsidP="00A9267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16"/>
          <w:szCs w:val="16"/>
        </w:rPr>
        <w:t>Définitions :</w:t>
      </w:r>
    </w:p>
    <w:p w14:paraId="4B487134" w14:textId="77777777" w:rsidR="00A92679" w:rsidRDefault="00A92679" w:rsidP="00A92679">
      <w:pPr>
        <w:widowControl w:val="0"/>
        <w:autoSpaceDE w:val="0"/>
        <w:autoSpaceDN w:val="0"/>
        <w:adjustRightInd w:val="0"/>
        <w:spacing w:after="0" w:line="240" w:lineRule="auto"/>
        <w:ind w:left="117" w:right="111"/>
        <w:jc w:val="both"/>
        <w:rPr>
          <w:rFonts w:ascii="Arial" w:hAnsi="Arial" w:cs="Arial"/>
          <w:color w:val="000000"/>
          <w:sz w:val="2"/>
          <w:szCs w:val="2"/>
        </w:rPr>
      </w:pPr>
    </w:p>
    <w:tbl>
      <w:tblPr>
        <w:tblW w:w="0" w:type="auto"/>
        <w:tblInd w:w="9" w:type="dxa"/>
        <w:tblLayout w:type="fixed"/>
        <w:tblCellMar>
          <w:left w:w="0" w:type="dxa"/>
          <w:right w:w="0" w:type="dxa"/>
        </w:tblCellMar>
        <w:tblLook w:val="04A0" w:firstRow="1" w:lastRow="0" w:firstColumn="1" w:lastColumn="0" w:noHBand="0" w:noVBand="1"/>
      </w:tblPr>
      <w:tblGrid>
        <w:gridCol w:w="1384"/>
        <w:gridCol w:w="236"/>
        <w:gridCol w:w="236"/>
        <w:gridCol w:w="7891"/>
      </w:tblGrid>
      <w:tr w:rsidR="00A92679" w14:paraId="30835CD3" w14:textId="77777777" w:rsidTr="00A92679">
        <w:tc>
          <w:tcPr>
            <w:tcW w:w="1384" w:type="dxa"/>
            <w:shd w:val="clear" w:color="auto" w:fill="DADADA"/>
            <w:hideMark/>
          </w:tcPr>
          <w:p w14:paraId="352BBD32" w14:textId="77777777" w:rsidR="00A92679" w:rsidRDefault="00A92679">
            <w:pPr>
              <w:widowControl w:val="0"/>
              <w:autoSpaceDE w:val="0"/>
              <w:autoSpaceDN w:val="0"/>
              <w:adjustRightInd w:val="0"/>
              <w:spacing w:before="40" w:after="40" w:line="240" w:lineRule="auto"/>
              <w:ind w:left="108" w:right="104"/>
              <w:jc w:val="both"/>
              <w:rPr>
                <w:rFonts w:ascii="Arial" w:hAnsi="Arial" w:cs="Arial"/>
                <w:sz w:val="24"/>
                <w:szCs w:val="24"/>
              </w:rPr>
            </w:pPr>
            <w:r>
              <w:rPr>
                <w:rFonts w:ascii="Arial" w:hAnsi="Arial" w:cs="Arial"/>
                <w:color w:val="000000"/>
                <w:sz w:val="16"/>
                <w:szCs w:val="16"/>
              </w:rPr>
              <w:t>Tranche</w:t>
            </w:r>
          </w:p>
        </w:tc>
        <w:tc>
          <w:tcPr>
            <w:tcW w:w="236" w:type="dxa"/>
            <w:shd w:val="clear" w:color="auto" w:fill="DADADA"/>
          </w:tcPr>
          <w:p w14:paraId="6A05F0D1" w14:textId="77777777" w:rsidR="00A92679" w:rsidRDefault="00A92679">
            <w:pPr>
              <w:widowControl w:val="0"/>
              <w:autoSpaceDE w:val="0"/>
              <w:autoSpaceDN w:val="0"/>
              <w:adjustRightInd w:val="0"/>
              <w:spacing w:before="40" w:after="40" w:line="240" w:lineRule="auto"/>
              <w:ind w:left="108" w:right="104"/>
              <w:jc w:val="both"/>
              <w:rPr>
                <w:rFonts w:ascii="Arial" w:hAnsi="Arial" w:cs="Arial"/>
                <w:sz w:val="24"/>
                <w:szCs w:val="24"/>
              </w:rPr>
            </w:pPr>
          </w:p>
        </w:tc>
        <w:tc>
          <w:tcPr>
            <w:tcW w:w="236" w:type="dxa"/>
            <w:shd w:val="clear" w:color="auto" w:fill="DADADA"/>
            <w:hideMark/>
          </w:tcPr>
          <w:p w14:paraId="00F470F9" w14:textId="77777777" w:rsidR="00A92679" w:rsidRDefault="00A92679">
            <w:pPr>
              <w:widowControl w:val="0"/>
              <w:autoSpaceDE w:val="0"/>
              <w:autoSpaceDN w:val="0"/>
              <w:adjustRightInd w:val="0"/>
              <w:spacing w:before="40" w:after="40" w:line="240" w:lineRule="auto"/>
              <w:ind w:left="108" w:right="92"/>
              <w:jc w:val="center"/>
              <w:rPr>
                <w:rFonts w:ascii="Arial" w:hAnsi="Arial" w:cs="Arial"/>
                <w:sz w:val="24"/>
                <w:szCs w:val="24"/>
              </w:rPr>
            </w:pPr>
            <w:r>
              <w:rPr>
                <w:rFonts w:ascii="Arial" w:hAnsi="Arial" w:cs="Arial"/>
                <w:color w:val="000000"/>
                <w:sz w:val="16"/>
                <w:szCs w:val="16"/>
              </w:rPr>
              <w:t>:</w:t>
            </w:r>
          </w:p>
        </w:tc>
        <w:tc>
          <w:tcPr>
            <w:tcW w:w="7891" w:type="dxa"/>
            <w:shd w:val="clear" w:color="auto" w:fill="DADADA"/>
            <w:hideMark/>
          </w:tcPr>
          <w:p w14:paraId="3C9EBB47" w14:textId="77777777" w:rsidR="00A92679" w:rsidRDefault="00A92679">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000000"/>
                <w:sz w:val="16"/>
                <w:szCs w:val="16"/>
              </w:rPr>
              <w:t>La tranche ferme est exécutée de manière certaine, les tranches optionnelles sont affermies ou non en cours d’exécution</w:t>
            </w:r>
          </w:p>
        </w:tc>
      </w:tr>
      <w:tr w:rsidR="00A92679" w14:paraId="0CC2112F" w14:textId="77777777" w:rsidTr="00A92679">
        <w:tc>
          <w:tcPr>
            <w:tcW w:w="1384" w:type="dxa"/>
            <w:shd w:val="clear" w:color="auto" w:fill="DADADA"/>
            <w:hideMark/>
          </w:tcPr>
          <w:p w14:paraId="3A8CDB47" w14:textId="77777777" w:rsidR="00A92679" w:rsidRDefault="00A92679">
            <w:pPr>
              <w:widowControl w:val="0"/>
              <w:autoSpaceDE w:val="0"/>
              <w:autoSpaceDN w:val="0"/>
              <w:adjustRightInd w:val="0"/>
              <w:spacing w:before="40" w:after="40" w:line="240" w:lineRule="auto"/>
              <w:ind w:left="108" w:right="104"/>
              <w:jc w:val="both"/>
              <w:rPr>
                <w:rFonts w:ascii="Arial" w:hAnsi="Arial" w:cs="Arial"/>
                <w:sz w:val="24"/>
                <w:szCs w:val="24"/>
              </w:rPr>
            </w:pPr>
            <w:r>
              <w:rPr>
                <w:rFonts w:ascii="Arial" w:hAnsi="Arial" w:cs="Arial"/>
                <w:color w:val="000000"/>
                <w:sz w:val="16"/>
                <w:szCs w:val="16"/>
              </w:rPr>
              <w:t>Phase</w:t>
            </w:r>
          </w:p>
        </w:tc>
        <w:tc>
          <w:tcPr>
            <w:tcW w:w="236" w:type="dxa"/>
            <w:shd w:val="clear" w:color="auto" w:fill="DADADA"/>
          </w:tcPr>
          <w:p w14:paraId="48C4F75A" w14:textId="77777777" w:rsidR="00A92679" w:rsidRDefault="00A92679">
            <w:pPr>
              <w:widowControl w:val="0"/>
              <w:autoSpaceDE w:val="0"/>
              <w:autoSpaceDN w:val="0"/>
              <w:adjustRightInd w:val="0"/>
              <w:spacing w:before="40" w:after="40" w:line="240" w:lineRule="auto"/>
              <w:ind w:left="108" w:right="104"/>
              <w:jc w:val="both"/>
              <w:rPr>
                <w:rFonts w:ascii="Arial" w:hAnsi="Arial" w:cs="Arial"/>
                <w:sz w:val="24"/>
                <w:szCs w:val="24"/>
              </w:rPr>
            </w:pPr>
          </w:p>
        </w:tc>
        <w:tc>
          <w:tcPr>
            <w:tcW w:w="236" w:type="dxa"/>
            <w:shd w:val="clear" w:color="auto" w:fill="DADADA"/>
            <w:hideMark/>
          </w:tcPr>
          <w:p w14:paraId="47521940" w14:textId="77777777" w:rsidR="00A92679" w:rsidRDefault="00A92679">
            <w:pPr>
              <w:widowControl w:val="0"/>
              <w:autoSpaceDE w:val="0"/>
              <w:autoSpaceDN w:val="0"/>
              <w:adjustRightInd w:val="0"/>
              <w:spacing w:before="40" w:after="40" w:line="240" w:lineRule="auto"/>
              <w:ind w:left="108" w:right="92"/>
              <w:jc w:val="center"/>
              <w:rPr>
                <w:rFonts w:ascii="Arial" w:hAnsi="Arial" w:cs="Arial"/>
                <w:sz w:val="24"/>
                <w:szCs w:val="24"/>
              </w:rPr>
            </w:pPr>
            <w:r>
              <w:rPr>
                <w:rFonts w:ascii="Arial" w:hAnsi="Arial" w:cs="Arial"/>
                <w:color w:val="000000"/>
                <w:sz w:val="16"/>
                <w:szCs w:val="16"/>
              </w:rPr>
              <w:t>:</w:t>
            </w:r>
          </w:p>
        </w:tc>
        <w:tc>
          <w:tcPr>
            <w:tcW w:w="7891" w:type="dxa"/>
            <w:shd w:val="clear" w:color="auto" w:fill="DADADA"/>
            <w:hideMark/>
          </w:tcPr>
          <w:p w14:paraId="339F991F" w14:textId="77777777" w:rsidR="00A92679" w:rsidRDefault="00A92679">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000000"/>
                <w:sz w:val="16"/>
                <w:szCs w:val="16"/>
              </w:rPr>
              <w:t>Délai partiel et partie du contrat qui se lance et se réceptionne de manière autonome à l’intérieur du contrat</w:t>
            </w:r>
          </w:p>
        </w:tc>
      </w:tr>
    </w:tbl>
    <w:p w14:paraId="0C19E02A" w14:textId="77777777" w:rsidR="00A92679" w:rsidRDefault="00A92679">
      <w:pPr>
        <w:widowControl w:val="0"/>
        <w:autoSpaceDE w:val="0"/>
        <w:autoSpaceDN w:val="0"/>
        <w:adjustRightInd w:val="0"/>
        <w:spacing w:after="0" w:line="240" w:lineRule="auto"/>
        <w:ind w:left="117" w:right="111"/>
        <w:jc w:val="both"/>
        <w:rPr>
          <w:rFonts w:ascii="Arial" w:hAnsi="Arial" w:cs="Arial"/>
          <w:color w:val="000000"/>
          <w:sz w:val="18"/>
          <w:szCs w:val="18"/>
        </w:rPr>
      </w:pPr>
    </w:p>
    <w:p w14:paraId="57B9658D" w14:textId="77777777" w:rsidR="00D25FF5" w:rsidRDefault="00D25FF5">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CARACTÉRISTIQUES DE LA PROCEDURE</w:t>
      </w:r>
    </w:p>
    <w:p w14:paraId="7E79B832" w14:textId="77777777" w:rsidR="00D25FF5" w:rsidRDefault="00D25FF5">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E9C5E89"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FE377B9"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Procédure de passation :</w:t>
      </w:r>
    </w:p>
    <w:p w14:paraId="0474D8C4"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11AC81B1"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Procédure adaptée ouverte (Article R2123-1 1° - Inférieure au seuil des procédures formalisées - Code de la commande publique).</w:t>
      </w:r>
    </w:p>
    <w:p w14:paraId="21F81667"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580429D"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retrait du dossier de consultation :</w:t>
      </w:r>
    </w:p>
    <w:p w14:paraId="648848AA"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B589479"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dossier de consultation est disponible de manière électronique sur le profil d’acheteur : </w:t>
      </w:r>
      <w:r>
        <w:rPr>
          <w:rFonts w:ascii="Arial" w:hAnsi="Arial" w:cs="Arial"/>
          <w:color w:val="2F5496"/>
          <w:sz w:val="20"/>
          <w:szCs w:val="20"/>
          <w:u w:val="single"/>
        </w:rPr>
        <w:t>https://www.marches-publics.gouv.fr/?page=Entreprise.AccueilEntreprise</w:t>
      </w:r>
      <w:r>
        <w:rPr>
          <w:rFonts w:ascii="Arial" w:hAnsi="Arial" w:cs="Arial"/>
          <w:color w:val="000000"/>
          <w:sz w:val="20"/>
          <w:szCs w:val="20"/>
        </w:rPr>
        <w:t>.</w:t>
      </w:r>
    </w:p>
    <w:p w14:paraId="7044C351"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905E0B5"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Dossier de consultation :</w:t>
      </w:r>
    </w:p>
    <w:p w14:paraId="118A30FC"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D85F3FB"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dossier de consultation contient les documents suivants :</w:t>
      </w:r>
    </w:p>
    <w:p w14:paraId="16EDEC7B"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4095EDBF"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Acte d'engagement</w:t>
      </w:r>
    </w:p>
    <w:p w14:paraId="52CE81AA"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CCP</w:t>
      </w:r>
    </w:p>
    <w:p w14:paraId="57514952"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Cadre de réponse avec ses consignes</w:t>
      </w:r>
    </w:p>
    <w:p w14:paraId="6476C493" w14:textId="77777777" w:rsidR="00AE28AF" w:rsidRDefault="00AE28AF" w:rsidP="00AE28A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La charte de la diversité de l'Université Lyon 1</w:t>
      </w:r>
    </w:p>
    <w:p w14:paraId="3B6029EC" w14:textId="77777777" w:rsidR="00AE28AF" w:rsidRDefault="00AE28AF" w:rsidP="00AE28A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La charte des achats responsables de l'Université Lyon 1</w:t>
      </w:r>
    </w:p>
    <w:p w14:paraId="73351980"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7202A60"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L’acheteur se réserve le droit d'envoyer au plus tard 6 jours avant la date limite de remise des offres (initiale ou modifiée) des modifications de détail sur le dossier de consultation. Les candidats devront alors répondre sur la base du dossier de consultation modifié.</w:t>
      </w:r>
    </w:p>
    <w:p w14:paraId="08068DDA"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E7CAA06"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Délai de validité des offres :</w:t>
      </w:r>
    </w:p>
    <w:p w14:paraId="0F93B37A"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3058F636"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délai de validité des offres est de 120 jours à compter de la date limite de réception des offres.</w:t>
      </w:r>
    </w:p>
    <w:p w14:paraId="5FEA3382"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6C6DD6A"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Communication et échanges d’informations par voie électronique :</w:t>
      </w:r>
    </w:p>
    <w:p w14:paraId="06290786"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6F125540" w14:textId="77777777" w:rsidR="00AE28AF"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Les communications et échanges s'effectueront pendant toute la consultation par voie électronique par le biais du profil acheteur à l'adresse suivante : </w:t>
      </w:r>
    </w:p>
    <w:p w14:paraId="2D5D7395"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2F5496"/>
          <w:sz w:val="20"/>
          <w:szCs w:val="20"/>
          <w:u w:val="single"/>
        </w:rPr>
        <w:t>https://www.marches-publics.gouv.fr/?page=Entreprise.AccueilEntreprise</w:t>
      </w:r>
      <w:r>
        <w:rPr>
          <w:rFonts w:ascii="Arial" w:hAnsi="Arial" w:cs="Arial"/>
          <w:color w:val="000000"/>
          <w:sz w:val="20"/>
          <w:szCs w:val="20"/>
        </w:rPr>
        <w:t>.</w:t>
      </w:r>
    </w:p>
    <w:p w14:paraId="7527F45E" w14:textId="77777777" w:rsidR="00D25FF5" w:rsidRDefault="00D25FF5">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PRÉSENTATION DES PROPOSITIONS</w:t>
      </w:r>
    </w:p>
    <w:p w14:paraId="18D6A0CE" w14:textId="77777777" w:rsidR="00D25FF5" w:rsidRDefault="00D25FF5">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7CE3AC9D"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5620290"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Réponse et groupement :</w:t>
      </w:r>
    </w:p>
    <w:p w14:paraId="5C092E25"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673C277E"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Aucune forme particulière de groupement n’est imposée après attribution.</w:t>
      </w:r>
    </w:p>
    <w:p w14:paraId="09C3F5C0"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DB78C95"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Variantes :</w:t>
      </w:r>
    </w:p>
    <w:p w14:paraId="4599150F"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1CC9ADA1"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w:t>
      </w:r>
      <w:r>
        <w:rPr>
          <w:rFonts w:ascii="Arial" w:hAnsi="Arial" w:cs="Arial"/>
          <w:b/>
          <w:bCs/>
          <w:color w:val="000000"/>
          <w:sz w:val="20"/>
          <w:szCs w:val="20"/>
        </w:rPr>
        <w:t>variantes à l’initiative des candidats</w:t>
      </w:r>
      <w:r>
        <w:rPr>
          <w:rFonts w:ascii="Arial" w:hAnsi="Arial" w:cs="Arial"/>
          <w:color w:val="000000"/>
          <w:sz w:val="20"/>
          <w:szCs w:val="20"/>
        </w:rPr>
        <w:t xml:space="preserve"> ne sont pas autorisées.</w:t>
      </w:r>
    </w:p>
    <w:p w14:paraId="0016B06A"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17A8B75"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Contenu des plis et conditions de participation :</w:t>
      </w:r>
    </w:p>
    <w:p w14:paraId="5544BCC7"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490B0B68"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 l’appui de leur candidature, les candidats doivent fournir les documents suivants :</w:t>
      </w:r>
    </w:p>
    <w:p w14:paraId="47C16D45"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9747" w:type="dxa"/>
        <w:tblInd w:w="9" w:type="dxa"/>
        <w:tblLayout w:type="fixed"/>
        <w:tblCellMar>
          <w:left w:w="0" w:type="dxa"/>
          <w:right w:w="0" w:type="dxa"/>
        </w:tblCellMar>
        <w:tblLook w:val="0000" w:firstRow="0" w:lastRow="0" w:firstColumn="0" w:lastColumn="0" w:noHBand="0" w:noVBand="0"/>
      </w:tblPr>
      <w:tblGrid>
        <w:gridCol w:w="3085"/>
        <w:gridCol w:w="6662"/>
      </w:tblGrid>
      <w:tr w:rsidR="00D423A0" w14:paraId="67E0E491" w14:textId="77777777" w:rsidTr="00D423A0">
        <w:trPr>
          <w:cantSplit/>
          <w:tblHeader/>
        </w:trPr>
        <w:tc>
          <w:tcPr>
            <w:tcW w:w="3085" w:type="dxa"/>
            <w:tcBorders>
              <w:top w:val="nil"/>
              <w:left w:val="nil"/>
              <w:bottom w:val="single" w:sz="4" w:space="0" w:color="D9D9D9"/>
              <w:right w:val="nil"/>
            </w:tcBorders>
            <w:shd w:val="clear" w:color="auto" w:fill="595959"/>
            <w:vAlign w:val="center"/>
          </w:tcPr>
          <w:p w14:paraId="73097209" w14:textId="77777777" w:rsidR="00D423A0" w:rsidRDefault="00D423A0" w:rsidP="00854329">
            <w:pPr>
              <w:keepLines/>
              <w:widowControl w:val="0"/>
              <w:autoSpaceDE w:val="0"/>
              <w:autoSpaceDN w:val="0"/>
              <w:adjustRightInd w:val="0"/>
              <w:spacing w:before="60" w:after="60" w:line="240" w:lineRule="auto"/>
              <w:ind w:left="108" w:right="103"/>
              <w:jc w:val="center"/>
              <w:rPr>
                <w:rFonts w:ascii="Arial" w:hAnsi="Arial" w:cs="Arial"/>
                <w:sz w:val="24"/>
                <w:szCs w:val="24"/>
              </w:rPr>
            </w:pPr>
            <w:r>
              <w:rPr>
                <w:rFonts w:ascii="Arial" w:hAnsi="Arial" w:cs="Arial"/>
                <w:color w:val="FFFFFF"/>
                <w:sz w:val="20"/>
                <w:szCs w:val="20"/>
              </w:rPr>
              <w:t>Document</w:t>
            </w:r>
          </w:p>
        </w:tc>
        <w:tc>
          <w:tcPr>
            <w:tcW w:w="6662" w:type="dxa"/>
            <w:tcBorders>
              <w:top w:val="nil"/>
              <w:left w:val="nil"/>
              <w:bottom w:val="single" w:sz="4" w:space="0" w:color="D9D9D9"/>
              <w:right w:val="nil"/>
            </w:tcBorders>
            <w:shd w:val="clear" w:color="auto" w:fill="595959"/>
          </w:tcPr>
          <w:p w14:paraId="4C68B47C" w14:textId="77777777" w:rsidR="00D423A0" w:rsidRDefault="00D423A0" w:rsidP="00854329">
            <w:pPr>
              <w:keepLines/>
              <w:widowControl w:val="0"/>
              <w:autoSpaceDE w:val="0"/>
              <w:autoSpaceDN w:val="0"/>
              <w:adjustRightInd w:val="0"/>
              <w:spacing w:before="60" w:after="60" w:line="240" w:lineRule="auto"/>
              <w:ind w:left="113" w:right="101"/>
              <w:jc w:val="center"/>
              <w:rPr>
                <w:rFonts w:ascii="Arial" w:hAnsi="Arial" w:cs="Arial"/>
                <w:sz w:val="24"/>
                <w:szCs w:val="24"/>
              </w:rPr>
            </w:pPr>
            <w:r>
              <w:rPr>
                <w:rFonts w:ascii="Arial" w:hAnsi="Arial" w:cs="Arial"/>
                <w:color w:val="FFFFFF"/>
                <w:sz w:val="20"/>
                <w:szCs w:val="20"/>
              </w:rPr>
              <w:t>Descriptif</w:t>
            </w:r>
          </w:p>
        </w:tc>
      </w:tr>
      <w:tr w:rsidR="00D423A0" w14:paraId="5052564D" w14:textId="77777777" w:rsidTr="00D423A0">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14:paraId="39AD819E" w14:textId="77777777" w:rsidR="00D423A0" w:rsidRDefault="00D423A0" w:rsidP="00854329">
            <w:pPr>
              <w:widowControl w:val="0"/>
              <w:autoSpaceDE w:val="0"/>
              <w:autoSpaceDN w:val="0"/>
              <w:adjustRightInd w:val="0"/>
              <w:spacing w:before="40" w:after="40" w:line="240" w:lineRule="auto"/>
              <w:ind w:left="108" w:right="101"/>
              <w:rPr>
                <w:rFonts w:ascii="Arial" w:hAnsi="Arial" w:cs="Arial"/>
                <w:sz w:val="24"/>
                <w:szCs w:val="24"/>
              </w:rPr>
            </w:pPr>
            <w:r>
              <w:rPr>
                <w:rFonts w:ascii="Arial" w:hAnsi="Arial" w:cs="Arial"/>
                <w:b/>
                <w:bCs/>
                <w:color w:val="000000"/>
                <w:sz w:val="18"/>
                <w:szCs w:val="18"/>
              </w:rPr>
              <w:t>Situation juridique</w:t>
            </w:r>
          </w:p>
        </w:tc>
      </w:tr>
      <w:tr w:rsidR="00D423A0" w14:paraId="5AED9314" w14:textId="77777777" w:rsidTr="00D423A0">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01C5A1E4" w14:textId="77777777" w:rsidR="00D423A0" w:rsidRDefault="00D423A0" w:rsidP="00854329">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Déclaration du candidat (DC2)</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15E05A1C" w14:textId="77777777" w:rsidR="00D423A0" w:rsidRDefault="00D423A0" w:rsidP="00854329">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 xml:space="preserve">Déclaration du candidat individuelle ou du membre du groupement (DC2 </w:t>
            </w:r>
            <w:r>
              <w:rPr>
                <w:rFonts w:ascii="Arial" w:hAnsi="Arial" w:cs="Arial"/>
                <w:i/>
                <w:iCs/>
                <w:color w:val="000000"/>
                <w:sz w:val="18"/>
                <w:szCs w:val="18"/>
              </w:rPr>
              <w:lastRenderedPageBreak/>
              <w:t>disponible sur le site du Ministère de l'Economie)</w:t>
            </w:r>
          </w:p>
        </w:tc>
      </w:tr>
      <w:tr w:rsidR="00D423A0" w14:paraId="765EC1E7" w14:textId="77777777" w:rsidTr="00D423A0">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67304BDE" w14:textId="77777777" w:rsidR="00D423A0" w:rsidRDefault="00D423A0" w:rsidP="00854329">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lastRenderedPageBreak/>
              <w:t>Lettre de candidature (DC1)</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42DB692D" w14:textId="77777777" w:rsidR="00D423A0" w:rsidRDefault="00D423A0" w:rsidP="00854329">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Lettre de candidature Habilitation du mandataire par ses cotraitants (DC1 disponible sur le site du Ministère de l'Economie)</w:t>
            </w:r>
          </w:p>
        </w:tc>
      </w:tr>
      <w:tr w:rsidR="00D423A0" w:rsidRPr="00C226C8" w14:paraId="720796BF" w14:textId="77777777" w:rsidTr="00D423A0">
        <w:tc>
          <w:tcPr>
            <w:tcW w:w="9747" w:type="dxa"/>
            <w:gridSpan w:val="2"/>
            <w:tcBorders>
              <w:top w:val="single" w:sz="4" w:space="0" w:color="D9D9D9"/>
              <w:left w:val="single" w:sz="4" w:space="0" w:color="D9D9D9"/>
              <w:bottom w:val="single" w:sz="4" w:space="0" w:color="D9D9D9"/>
              <w:right w:val="single" w:sz="4" w:space="0" w:color="D9D9D9"/>
            </w:tcBorders>
            <w:shd w:val="clear" w:color="auto" w:fill="F2F2F2"/>
          </w:tcPr>
          <w:p w14:paraId="2C41C3F7" w14:textId="77777777" w:rsidR="00D423A0" w:rsidRPr="00C226C8" w:rsidRDefault="00D423A0" w:rsidP="00854329">
            <w:pPr>
              <w:widowControl w:val="0"/>
              <w:autoSpaceDE w:val="0"/>
              <w:autoSpaceDN w:val="0"/>
              <w:adjustRightInd w:val="0"/>
              <w:spacing w:before="40" w:after="40" w:line="240" w:lineRule="auto"/>
              <w:ind w:left="108" w:right="101"/>
              <w:rPr>
                <w:rFonts w:ascii="Arial" w:hAnsi="Arial" w:cs="Arial"/>
                <w:sz w:val="24"/>
                <w:szCs w:val="24"/>
              </w:rPr>
            </w:pPr>
            <w:r w:rsidRPr="00C226C8">
              <w:rPr>
                <w:rFonts w:ascii="Arial" w:hAnsi="Arial" w:cs="Arial"/>
                <w:b/>
                <w:bCs/>
                <w:color w:val="000000"/>
                <w:sz w:val="18"/>
                <w:szCs w:val="18"/>
              </w:rPr>
              <w:t>Capacité économique et financière</w:t>
            </w:r>
          </w:p>
        </w:tc>
      </w:tr>
      <w:tr w:rsidR="00D423A0" w:rsidRPr="00C226C8" w14:paraId="211721C1" w14:textId="77777777" w:rsidTr="00D423A0">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282F0A2F" w14:textId="77777777" w:rsidR="00D423A0" w:rsidRPr="00C226C8" w:rsidRDefault="00D423A0" w:rsidP="00854329">
            <w:pPr>
              <w:widowControl w:val="0"/>
              <w:autoSpaceDE w:val="0"/>
              <w:autoSpaceDN w:val="0"/>
              <w:adjustRightInd w:val="0"/>
              <w:spacing w:before="60" w:after="60" w:line="240" w:lineRule="auto"/>
              <w:ind w:left="108" w:right="103"/>
              <w:rPr>
                <w:rFonts w:ascii="Arial" w:hAnsi="Arial" w:cs="Arial"/>
                <w:sz w:val="24"/>
                <w:szCs w:val="24"/>
              </w:rPr>
            </w:pPr>
            <w:r w:rsidRPr="00C226C8">
              <w:rPr>
                <w:rFonts w:ascii="Arial" w:hAnsi="Arial" w:cs="Arial"/>
                <w:color w:val="000000"/>
                <w:sz w:val="18"/>
                <w:szCs w:val="18"/>
              </w:rPr>
              <w:t>Chiffre d'affaires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2FA67D06" w14:textId="77777777" w:rsidR="00D423A0" w:rsidRPr="00C226C8" w:rsidRDefault="00D423A0" w:rsidP="00854329">
            <w:pPr>
              <w:widowControl w:val="0"/>
              <w:autoSpaceDE w:val="0"/>
              <w:autoSpaceDN w:val="0"/>
              <w:adjustRightInd w:val="0"/>
              <w:spacing w:before="60" w:after="60" w:line="240" w:lineRule="auto"/>
              <w:ind w:left="113" w:right="101"/>
              <w:rPr>
                <w:rFonts w:ascii="Arial" w:hAnsi="Arial" w:cs="Arial"/>
                <w:sz w:val="24"/>
                <w:szCs w:val="24"/>
              </w:rPr>
            </w:pPr>
            <w:r w:rsidRPr="00C226C8">
              <w:rPr>
                <w:rFonts w:ascii="Arial" w:hAnsi="Arial" w:cs="Arial"/>
                <w:i/>
                <w:iCs/>
                <w:color w:val="000000"/>
                <w:sz w:val="18"/>
                <w:szCs w:val="18"/>
              </w:rPr>
              <w:t>Déclaration concernant le chiffre d'affaires global et le chiffre d'affaires concernant les fournitures, services ou travaux objet du marché, réalisés au cours des trois derniers exercices disponibles</w:t>
            </w:r>
          </w:p>
        </w:tc>
      </w:tr>
      <w:tr w:rsidR="00D423A0" w:rsidRPr="00C226C8" w14:paraId="55595368" w14:textId="77777777" w:rsidTr="00D423A0">
        <w:tc>
          <w:tcPr>
            <w:tcW w:w="9747" w:type="dxa"/>
            <w:gridSpan w:val="2"/>
            <w:tcBorders>
              <w:top w:val="single" w:sz="4" w:space="0" w:color="D9D9D9"/>
              <w:left w:val="single" w:sz="4" w:space="0" w:color="D9D9D9"/>
              <w:bottom w:val="single" w:sz="4" w:space="0" w:color="D9D9D9"/>
              <w:right w:val="single" w:sz="4" w:space="0" w:color="D9D9D9"/>
            </w:tcBorders>
            <w:shd w:val="clear" w:color="auto" w:fill="F2F2F2"/>
          </w:tcPr>
          <w:p w14:paraId="0F76A309" w14:textId="77777777" w:rsidR="00D423A0" w:rsidRPr="00C226C8" w:rsidRDefault="00D423A0" w:rsidP="00854329">
            <w:pPr>
              <w:widowControl w:val="0"/>
              <w:autoSpaceDE w:val="0"/>
              <w:autoSpaceDN w:val="0"/>
              <w:adjustRightInd w:val="0"/>
              <w:spacing w:before="40" w:after="40" w:line="240" w:lineRule="auto"/>
              <w:ind w:left="108" w:right="101"/>
              <w:rPr>
                <w:rFonts w:ascii="Arial" w:hAnsi="Arial" w:cs="Arial"/>
                <w:sz w:val="24"/>
                <w:szCs w:val="24"/>
              </w:rPr>
            </w:pPr>
            <w:r w:rsidRPr="00C226C8">
              <w:rPr>
                <w:rFonts w:ascii="Arial" w:hAnsi="Arial" w:cs="Arial"/>
                <w:b/>
                <w:bCs/>
                <w:color w:val="000000"/>
                <w:sz w:val="18"/>
                <w:szCs w:val="18"/>
              </w:rPr>
              <w:t>Capacité technique et professionnelle </w:t>
            </w:r>
          </w:p>
        </w:tc>
      </w:tr>
      <w:tr w:rsidR="00D423A0" w:rsidRPr="00C226C8" w14:paraId="399340B6" w14:textId="77777777" w:rsidTr="00D423A0">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5EE18D07" w14:textId="77777777" w:rsidR="00D423A0" w:rsidRPr="00C226C8" w:rsidRDefault="00D423A0" w:rsidP="00854329">
            <w:pPr>
              <w:widowControl w:val="0"/>
              <w:autoSpaceDE w:val="0"/>
              <w:autoSpaceDN w:val="0"/>
              <w:adjustRightInd w:val="0"/>
              <w:spacing w:before="60" w:after="60" w:line="240" w:lineRule="auto"/>
              <w:ind w:left="108" w:right="103"/>
              <w:rPr>
                <w:rFonts w:ascii="Arial" w:hAnsi="Arial" w:cs="Arial"/>
                <w:sz w:val="24"/>
                <w:szCs w:val="24"/>
              </w:rPr>
            </w:pPr>
            <w:r w:rsidRPr="00C226C8">
              <w:rPr>
                <w:rFonts w:ascii="Arial" w:hAnsi="Arial" w:cs="Arial"/>
                <w:color w:val="000000"/>
                <w:sz w:val="18"/>
                <w:szCs w:val="18"/>
              </w:rPr>
              <w:t>Moyens humains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0DEC33FE" w14:textId="77777777" w:rsidR="00D423A0" w:rsidRPr="00C226C8" w:rsidRDefault="00D423A0" w:rsidP="00854329">
            <w:pPr>
              <w:widowControl w:val="0"/>
              <w:autoSpaceDE w:val="0"/>
              <w:autoSpaceDN w:val="0"/>
              <w:adjustRightInd w:val="0"/>
              <w:spacing w:before="60" w:after="60" w:line="240" w:lineRule="auto"/>
              <w:ind w:left="113" w:right="101"/>
              <w:rPr>
                <w:rFonts w:ascii="Arial" w:hAnsi="Arial" w:cs="Arial"/>
                <w:sz w:val="24"/>
                <w:szCs w:val="24"/>
              </w:rPr>
            </w:pPr>
            <w:r w:rsidRPr="00C226C8">
              <w:rPr>
                <w:rFonts w:ascii="Arial" w:hAnsi="Arial" w:cs="Arial"/>
                <w:i/>
                <w:iCs/>
                <w:color w:val="000000"/>
                <w:sz w:val="18"/>
                <w:szCs w:val="18"/>
              </w:rPr>
              <w:t>Déclaration indiquant les effectifs moyens annuels du candidat et l'importance du personnel d'encadrement pour chacune des trois dernières années</w:t>
            </w:r>
          </w:p>
        </w:tc>
      </w:tr>
      <w:tr w:rsidR="00D423A0" w:rsidRPr="00C226C8" w14:paraId="6AC1B62D" w14:textId="77777777" w:rsidTr="00D423A0">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61264AC0" w14:textId="77777777" w:rsidR="00D423A0" w:rsidRPr="00C226C8" w:rsidRDefault="00D423A0" w:rsidP="00854329">
            <w:pPr>
              <w:widowControl w:val="0"/>
              <w:autoSpaceDE w:val="0"/>
              <w:autoSpaceDN w:val="0"/>
              <w:adjustRightInd w:val="0"/>
              <w:spacing w:before="60" w:after="60" w:line="240" w:lineRule="auto"/>
              <w:ind w:left="108" w:right="103"/>
              <w:rPr>
                <w:rFonts w:ascii="Arial" w:hAnsi="Arial" w:cs="Arial"/>
                <w:sz w:val="24"/>
                <w:szCs w:val="24"/>
              </w:rPr>
            </w:pPr>
            <w:r w:rsidRPr="00C226C8">
              <w:rPr>
                <w:rFonts w:ascii="Arial" w:hAnsi="Arial" w:cs="Arial"/>
                <w:color w:val="000000"/>
                <w:sz w:val="18"/>
                <w:szCs w:val="18"/>
              </w:rPr>
              <w:t>Moyens techniques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150E9047" w14:textId="77777777" w:rsidR="00D423A0" w:rsidRPr="00C226C8" w:rsidRDefault="00D423A0" w:rsidP="00854329">
            <w:pPr>
              <w:widowControl w:val="0"/>
              <w:autoSpaceDE w:val="0"/>
              <w:autoSpaceDN w:val="0"/>
              <w:adjustRightInd w:val="0"/>
              <w:spacing w:before="60" w:after="60" w:line="240" w:lineRule="auto"/>
              <w:ind w:left="113" w:right="101"/>
              <w:rPr>
                <w:rFonts w:ascii="Arial" w:hAnsi="Arial" w:cs="Arial"/>
                <w:sz w:val="24"/>
                <w:szCs w:val="24"/>
              </w:rPr>
            </w:pPr>
            <w:r w:rsidRPr="00C226C8">
              <w:rPr>
                <w:rFonts w:ascii="Arial" w:hAnsi="Arial" w:cs="Arial"/>
                <w:i/>
                <w:iCs/>
                <w:color w:val="000000"/>
                <w:sz w:val="18"/>
                <w:szCs w:val="18"/>
              </w:rPr>
              <w:t xml:space="preserve">Déclaration indiquant l'outillage, le matériel et l'équipement technique dont le candidat dispose pour la réalisation de marchés de même nature </w:t>
            </w:r>
          </w:p>
        </w:tc>
      </w:tr>
    </w:tbl>
    <w:p w14:paraId="52BA773C"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67D200C"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Présentation des documents :</w:t>
      </w:r>
      <w:r>
        <w:rPr>
          <w:rFonts w:ascii="Arial" w:hAnsi="Arial" w:cs="Arial"/>
          <w:color w:val="000000"/>
          <w:sz w:val="20"/>
          <w:szCs w:val="20"/>
        </w:rPr>
        <w:t xml:space="preserve"> le candidat devra présenter ces documents soit dans des fichiers distincts (exemple : DC1.pdf, DC2.pdf), soit dans un même document (exemple : candidature.pdf) avec un sommaire et les numéros de page détaillant le contenu du document.</w:t>
      </w:r>
    </w:p>
    <w:p w14:paraId="194351BD"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6A39048"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candidat peut remettre un document unique de marché européen (DUME) rédigé en français en lieu et place des documents et renseignements demandés par l’acheteur aux fins de vérification de l’aptitude à répondre aux marchés publics, de l’aptitude à exercer l’activité professionnelle, de la capacité économique et financière ainsi que des capacités techniques et professionnelles.</w:t>
      </w:r>
    </w:p>
    <w:p w14:paraId="0BE30515"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F46B1D3"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candidats ne sont pas tenus de fournir les documents et renseignements que l’acheteur peut obtenir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p>
    <w:p w14:paraId="7620B228"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F5FA5CF"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En outre, pour chaque sous-traitant mentionné dans l'offre, le candidat devra joindre : </w:t>
      </w:r>
    </w:p>
    <w:p w14:paraId="7368EB02"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les capacités professionnelles et financières du sous-traitant ;</w:t>
      </w:r>
    </w:p>
    <w:p w14:paraId="1B0CB2C0"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une déclaration du sous-traitant indiquant qu'il ne tombe pas sous le coup d'une interdiction d'accéder aux marchés publics.</w:t>
      </w:r>
    </w:p>
    <w:p w14:paraId="51322F83" w14:textId="6C269180"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F20F8CA" w14:textId="77777777" w:rsidR="00D423A0" w:rsidRDefault="00D423A0" w:rsidP="00D423A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L’offre des candidats est composée des documents suivants :</w:t>
      </w:r>
    </w:p>
    <w:p w14:paraId="3EF53DBE" w14:textId="77777777" w:rsidR="00D423A0" w:rsidRDefault="00D423A0" w:rsidP="00D423A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9747" w:type="dxa"/>
        <w:tblInd w:w="19" w:type="dxa"/>
        <w:tblLayout w:type="fixed"/>
        <w:tblCellMar>
          <w:left w:w="0" w:type="dxa"/>
          <w:right w:w="0" w:type="dxa"/>
        </w:tblCellMar>
        <w:tblLook w:val="0000" w:firstRow="0" w:lastRow="0" w:firstColumn="0" w:lastColumn="0" w:noHBand="0" w:noVBand="0"/>
      </w:tblPr>
      <w:tblGrid>
        <w:gridCol w:w="3076"/>
        <w:gridCol w:w="9"/>
        <w:gridCol w:w="6662"/>
      </w:tblGrid>
      <w:tr w:rsidR="00D423A0" w14:paraId="7306195A" w14:textId="77777777" w:rsidTr="00854329">
        <w:trPr>
          <w:cantSplit/>
          <w:tblHeader/>
        </w:trPr>
        <w:tc>
          <w:tcPr>
            <w:tcW w:w="3076" w:type="dxa"/>
            <w:tcBorders>
              <w:top w:val="single" w:sz="8" w:space="0" w:color="D9D9D9"/>
              <w:left w:val="single" w:sz="8" w:space="0" w:color="D9D9D9"/>
              <w:bottom w:val="single" w:sz="8" w:space="0" w:color="D9D9D9"/>
              <w:right w:val="single" w:sz="8" w:space="0" w:color="D9D9D9"/>
            </w:tcBorders>
            <w:shd w:val="clear" w:color="auto" w:fill="595959"/>
            <w:vAlign w:val="center"/>
          </w:tcPr>
          <w:p w14:paraId="614E6C20" w14:textId="77777777" w:rsidR="00D423A0" w:rsidRDefault="00D423A0" w:rsidP="00854329">
            <w:pPr>
              <w:keepLines/>
              <w:widowControl w:val="0"/>
              <w:autoSpaceDE w:val="0"/>
              <w:autoSpaceDN w:val="0"/>
              <w:adjustRightInd w:val="0"/>
              <w:spacing w:before="60" w:after="60" w:line="240" w:lineRule="auto"/>
              <w:ind w:left="108" w:right="92"/>
              <w:jc w:val="center"/>
              <w:rPr>
                <w:rFonts w:ascii="Arial" w:hAnsi="Arial" w:cs="Arial"/>
                <w:sz w:val="24"/>
                <w:szCs w:val="24"/>
              </w:rPr>
            </w:pPr>
            <w:r>
              <w:rPr>
                <w:rFonts w:ascii="Arial" w:hAnsi="Arial" w:cs="Arial"/>
                <w:color w:val="FFFFFF"/>
                <w:sz w:val="20"/>
                <w:szCs w:val="20"/>
              </w:rPr>
              <w:t>Document</w:t>
            </w:r>
          </w:p>
        </w:tc>
        <w:tc>
          <w:tcPr>
            <w:tcW w:w="6671" w:type="dxa"/>
            <w:gridSpan w:val="2"/>
            <w:tcBorders>
              <w:top w:val="single" w:sz="8" w:space="0" w:color="D9D9D9"/>
              <w:left w:val="single" w:sz="8" w:space="0" w:color="D9D9D9"/>
              <w:bottom w:val="single" w:sz="8" w:space="0" w:color="D9D9D9"/>
              <w:right w:val="single" w:sz="8" w:space="0" w:color="D9D9D9"/>
            </w:tcBorders>
            <w:shd w:val="clear" w:color="auto" w:fill="595959"/>
          </w:tcPr>
          <w:p w14:paraId="1896FA1E" w14:textId="77777777" w:rsidR="00D423A0" w:rsidRDefault="00D423A0" w:rsidP="00854329">
            <w:pPr>
              <w:keepLines/>
              <w:widowControl w:val="0"/>
              <w:autoSpaceDE w:val="0"/>
              <w:autoSpaceDN w:val="0"/>
              <w:adjustRightInd w:val="0"/>
              <w:spacing w:before="60" w:after="60" w:line="240" w:lineRule="auto"/>
              <w:ind w:left="124" w:right="81"/>
              <w:jc w:val="center"/>
              <w:rPr>
                <w:rFonts w:ascii="Arial" w:hAnsi="Arial" w:cs="Arial"/>
                <w:sz w:val="24"/>
                <w:szCs w:val="24"/>
              </w:rPr>
            </w:pPr>
            <w:r>
              <w:rPr>
                <w:rFonts w:ascii="Arial" w:hAnsi="Arial" w:cs="Arial"/>
                <w:color w:val="FFFFFF"/>
                <w:sz w:val="20"/>
                <w:szCs w:val="20"/>
              </w:rPr>
              <w:t>Descriptif</w:t>
            </w:r>
          </w:p>
        </w:tc>
      </w:tr>
      <w:tr w:rsidR="00D423A0" w14:paraId="7F53C9FD" w14:textId="77777777" w:rsidTr="00854329">
        <w:tc>
          <w:tcPr>
            <w:tcW w:w="3085" w:type="dxa"/>
            <w:gridSpan w:val="2"/>
            <w:tcBorders>
              <w:top w:val="single" w:sz="8" w:space="0" w:color="D9D9D9"/>
              <w:left w:val="single" w:sz="8" w:space="0" w:color="D9D9D9"/>
              <w:bottom w:val="single" w:sz="8" w:space="0" w:color="D9D9D9"/>
              <w:right w:val="single" w:sz="8" w:space="0" w:color="D9D9D9"/>
            </w:tcBorders>
            <w:shd w:val="clear" w:color="auto" w:fill="FFFFFF"/>
          </w:tcPr>
          <w:p w14:paraId="4C078456" w14:textId="77777777" w:rsidR="00D423A0" w:rsidRDefault="00D423A0" w:rsidP="00854329">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Acte d'engagement</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576CADC9" w14:textId="77777777" w:rsidR="00D423A0" w:rsidRDefault="00D423A0" w:rsidP="00854329">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Acte d'engagement</w:t>
            </w:r>
          </w:p>
        </w:tc>
      </w:tr>
      <w:tr w:rsidR="00D423A0" w14:paraId="3CCE2F7A" w14:textId="77777777" w:rsidTr="00854329">
        <w:tc>
          <w:tcPr>
            <w:tcW w:w="3085" w:type="dxa"/>
            <w:gridSpan w:val="2"/>
            <w:tcBorders>
              <w:top w:val="single" w:sz="8" w:space="0" w:color="D9D9D9"/>
              <w:left w:val="single" w:sz="8" w:space="0" w:color="D9D9D9"/>
              <w:bottom w:val="single" w:sz="8" w:space="0" w:color="D9D9D9"/>
              <w:right w:val="single" w:sz="8" w:space="0" w:color="D9D9D9"/>
            </w:tcBorders>
            <w:shd w:val="clear" w:color="auto" w:fill="FFFFFF"/>
          </w:tcPr>
          <w:p w14:paraId="4C78E42C" w14:textId="77777777" w:rsidR="00D423A0" w:rsidRDefault="00D423A0" w:rsidP="00854329">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Annexes financières</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54D6502A" w14:textId="77777777" w:rsidR="00D423A0" w:rsidRDefault="00D423A0" w:rsidP="00854329">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DPGF</w:t>
            </w:r>
          </w:p>
        </w:tc>
      </w:tr>
      <w:tr w:rsidR="00D423A0" w14:paraId="17EF4DE2" w14:textId="77777777" w:rsidTr="00854329">
        <w:tc>
          <w:tcPr>
            <w:tcW w:w="3085" w:type="dxa"/>
            <w:gridSpan w:val="2"/>
            <w:tcBorders>
              <w:top w:val="single" w:sz="8" w:space="0" w:color="D9D9D9"/>
              <w:left w:val="single" w:sz="8" w:space="0" w:color="D9D9D9"/>
              <w:bottom w:val="single" w:sz="8" w:space="0" w:color="D9D9D9"/>
              <w:right w:val="single" w:sz="8" w:space="0" w:color="D9D9D9"/>
            </w:tcBorders>
            <w:shd w:val="clear" w:color="auto" w:fill="FFFFFF"/>
          </w:tcPr>
          <w:p w14:paraId="4D003B74" w14:textId="77777777" w:rsidR="00D423A0" w:rsidRDefault="00D423A0" w:rsidP="00854329">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Mémoire technique</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1CF5ACB5" w14:textId="77777777" w:rsidR="00D423A0" w:rsidRDefault="00D423A0" w:rsidP="00854329">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Mémoire technique</w:t>
            </w:r>
          </w:p>
        </w:tc>
      </w:tr>
      <w:tr w:rsidR="00D423A0" w14:paraId="1A033C1B" w14:textId="77777777" w:rsidTr="00854329">
        <w:tc>
          <w:tcPr>
            <w:tcW w:w="3085" w:type="dxa"/>
            <w:gridSpan w:val="2"/>
            <w:tcBorders>
              <w:top w:val="single" w:sz="8" w:space="0" w:color="D9D9D9"/>
              <w:left w:val="single" w:sz="8" w:space="0" w:color="D9D9D9"/>
              <w:bottom w:val="single" w:sz="8" w:space="0" w:color="D9D9D9"/>
              <w:right w:val="single" w:sz="8" w:space="0" w:color="D9D9D9"/>
            </w:tcBorders>
            <w:shd w:val="clear" w:color="auto" w:fill="FFFFFF"/>
          </w:tcPr>
          <w:p w14:paraId="528B9E6F" w14:textId="77777777" w:rsidR="00D423A0" w:rsidRDefault="00D423A0" w:rsidP="00854329">
            <w:pPr>
              <w:widowControl w:val="0"/>
              <w:autoSpaceDE w:val="0"/>
              <w:autoSpaceDN w:val="0"/>
              <w:adjustRightInd w:val="0"/>
              <w:spacing w:before="60" w:after="60" w:line="240" w:lineRule="auto"/>
              <w:ind w:left="108" w:right="103"/>
              <w:rPr>
                <w:rFonts w:ascii="Arial" w:hAnsi="Arial" w:cs="Arial"/>
                <w:color w:val="000000"/>
                <w:sz w:val="18"/>
                <w:szCs w:val="18"/>
              </w:rPr>
            </w:pPr>
            <w:r>
              <w:rPr>
                <w:rFonts w:ascii="Arial" w:hAnsi="Arial" w:cs="Arial"/>
                <w:color w:val="000000"/>
                <w:sz w:val="18"/>
                <w:szCs w:val="18"/>
              </w:rPr>
              <w:t xml:space="preserve">Cadre de réponse </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14:paraId="5149DF2A" w14:textId="77777777" w:rsidR="00D423A0" w:rsidRDefault="00D423A0" w:rsidP="00854329">
            <w:pPr>
              <w:widowControl w:val="0"/>
              <w:autoSpaceDE w:val="0"/>
              <w:autoSpaceDN w:val="0"/>
              <w:adjustRightInd w:val="0"/>
              <w:spacing w:before="60" w:after="60" w:line="240" w:lineRule="auto"/>
              <w:ind w:left="113" w:right="101"/>
              <w:rPr>
                <w:rFonts w:ascii="Arial" w:hAnsi="Arial" w:cs="Arial"/>
                <w:i/>
                <w:iCs/>
                <w:color w:val="000000"/>
                <w:sz w:val="18"/>
                <w:szCs w:val="18"/>
              </w:rPr>
            </w:pPr>
            <w:r>
              <w:rPr>
                <w:rFonts w:ascii="Arial" w:hAnsi="Arial" w:cs="Arial"/>
                <w:i/>
                <w:iCs/>
                <w:color w:val="000000"/>
                <w:sz w:val="18"/>
                <w:szCs w:val="18"/>
              </w:rPr>
              <w:t xml:space="preserve">Cadre de réponse </w:t>
            </w:r>
          </w:p>
        </w:tc>
      </w:tr>
    </w:tbl>
    <w:p w14:paraId="1EA8DC87" w14:textId="77777777" w:rsidR="00D423A0" w:rsidRDefault="00D423A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73D77B7" w14:textId="77777777" w:rsidR="00D423A0" w:rsidRDefault="00D423A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D55A489"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remise des offres :</w:t>
      </w:r>
    </w:p>
    <w:p w14:paraId="2995DD7C"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55E9CFC" w14:textId="77777777" w:rsidR="00AE28AF"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Les offres doivent être déposées avant les dates et heures limites indiquées en page de garde, de </w:t>
      </w:r>
      <w:r>
        <w:rPr>
          <w:rFonts w:ascii="Arial" w:hAnsi="Arial" w:cs="Arial"/>
          <w:b/>
          <w:bCs/>
          <w:color w:val="000000"/>
          <w:sz w:val="20"/>
          <w:szCs w:val="20"/>
        </w:rPr>
        <w:t>manière électronique</w:t>
      </w:r>
      <w:r>
        <w:rPr>
          <w:rFonts w:ascii="Arial" w:hAnsi="Arial" w:cs="Arial"/>
          <w:color w:val="000000"/>
          <w:sz w:val="20"/>
          <w:szCs w:val="20"/>
        </w:rPr>
        <w:t xml:space="preserve"> sur le profil d’acheteur : </w:t>
      </w:r>
    </w:p>
    <w:p w14:paraId="49B95F90"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2F5496"/>
          <w:sz w:val="20"/>
          <w:szCs w:val="20"/>
          <w:u w:val="single"/>
        </w:rPr>
        <w:t>https://www.marches-publics.gouv.fr/?page=Entreprise.AccueilEntreprise</w:t>
      </w:r>
      <w:r>
        <w:rPr>
          <w:rFonts w:ascii="Arial" w:hAnsi="Arial" w:cs="Arial"/>
          <w:color w:val="000000"/>
          <w:sz w:val="20"/>
          <w:szCs w:val="20"/>
        </w:rPr>
        <w:t>.</w:t>
      </w:r>
    </w:p>
    <w:p w14:paraId="6794066E"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34C7921D"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copies de sauvegarde et les éléments de la proposition qui ne peuvent être transmis par voie électronique doivent être adressés à :</w:t>
      </w:r>
    </w:p>
    <w:p w14:paraId="673D2871"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304562F3"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0F1CD54"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Contact : Plateforme des Achats de l'Etat</w:t>
      </w:r>
    </w:p>
    <w:p w14:paraId="075F138B"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Les candidats doivent satisfaire aux prérequis techniques décrits par le profil d’acheteur. Les conditions d’utilisation de la plateforme telles que les formats de documents acceptés, l’organisation, le nommage </w:t>
      </w:r>
      <w:r>
        <w:rPr>
          <w:rFonts w:ascii="Arial" w:hAnsi="Arial" w:cs="Arial"/>
          <w:color w:val="000000"/>
          <w:sz w:val="20"/>
          <w:szCs w:val="20"/>
        </w:rPr>
        <w:lastRenderedPageBreak/>
        <w:t>et la taille totale des plis acceptés, les fonctions d’horodatage, le contrôle des logiciels malveillants peuvent être consultées sur le profil d’acheteur.</w:t>
      </w:r>
    </w:p>
    <w:p w14:paraId="657D7111"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La transmission des plis avant les date et heure limites de la consultation est effectuée sous la seule responsabilité des candidats. Il leur est fortement conseillé de procéder au dépôt suffisamment à l’avance avant l'heure de clôture en particulier si les plis sont volumineux. En cas de dépôts successifs il est recommandé que le dernier dépôt contienne l'ensemble des pièces exigées. </w:t>
      </w:r>
    </w:p>
    <w:p w14:paraId="18679483"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Tous les plis sont horodatés et font l’objet après dépôt d’un accusé de bonne réception délivré par le profil acheteur. Dans le cas de candidatures groupées, le mandataire assure la sécurité et l’authenticité des informations transmises au nom des membres du groupement.</w:t>
      </w:r>
    </w:p>
    <w:p w14:paraId="58B91851"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candidats peuvent transmettre une copie de sauvegarde de leur pli électronique. Elle peut être envoyée sur support physique électronique, ou support papier, qui doit être placée dans un pli scellé, comporter sur l’enveloppe le numéro de la consultation et le nom du candidat. Ce pli est adressé en recommandé avec avis de réception ou remis en main propre contre récépissé à l’adresse indiquée ci-avant.</w:t>
      </w:r>
    </w:p>
    <w:p w14:paraId="4FE6B424"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Durant toute la procédure, tous les échanges avec l’acheteur se font de manière électronique via le profil d’acheteur. Les candidats sont invités à alerter l’acheteur sur d’éventuelles erreurs matérielles ou contrariétés d’informations contenues dans les documents de la consultation afin de lever toute ambiguïté en adressant un message sur le profil d’acheteur. En cas de problème rencontré sur la plateforme, les candidats sont invités à contacter le support technique mis en place sur le profil d'acheteur.</w:t>
      </w:r>
    </w:p>
    <w:p w14:paraId="6099A550"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notification des échanges électroniques se faisant au moyen de la messagerie électronique, les candidats sont appelés à une vigilance particulière. Le candidat détenant un compte est responsable du paramétrage et de la surveillance de la messagerie (adresse courriel durable, redirection automatique, utilisation d’antispam) et doit s'assurer que les messages envoyés par le profil d'acheteur ne seront pas traités comme des courriels indésirables.</w:t>
      </w:r>
    </w:p>
    <w:p w14:paraId="0167DEE9"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https://www.marches-publics.gouv.fr/?page=Entreprise.AccueilEntreprise </w:t>
      </w:r>
    </w:p>
    <w:p w14:paraId="08DF32E4"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75B008AD"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propositions doivent être remises en euros et rédigées en langue française. Si les propositions sont rédigées dans une autre langue, elles doivent être accompagnées d'une traduction en français. </w:t>
      </w:r>
    </w:p>
    <w:p w14:paraId="7D49D4DC"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La signature n'est pas exigée à la remise des offres. Le contrat sera signé par le seul attributaire par voie papier ou de manière électronique. </w:t>
      </w:r>
    </w:p>
    <w:p w14:paraId="1477F5D5"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signature papier, le candidat s'engage, s'il est attributaire, à signer manuscritement le contrat rematérialisé au format papier.</w:t>
      </w:r>
    </w:p>
    <w:p w14:paraId="591EB43C"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En cas de signature électronique, le candidat doit disposer d’un certificat valide et conforme aux exigences du règlement de l’Union européenne « </w:t>
      </w:r>
      <w:proofErr w:type="spellStart"/>
      <w:r>
        <w:rPr>
          <w:rFonts w:ascii="Arial" w:hAnsi="Arial" w:cs="Arial"/>
          <w:color w:val="000000"/>
          <w:sz w:val="20"/>
          <w:szCs w:val="20"/>
        </w:rPr>
        <w:t>eIDAS</w:t>
      </w:r>
      <w:proofErr w:type="spellEnd"/>
      <w:r>
        <w:rPr>
          <w:rFonts w:ascii="Arial" w:hAnsi="Arial" w:cs="Arial"/>
          <w:color w:val="000000"/>
          <w:sz w:val="20"/>
          <w:szCs w:val="20"/>
        </w:rPr>
        <w:t xml:space="preserve"> » du 23 juillet 2014 (n°910/2014/UE), délivré par l’un des organismes agréés par l’Agence nationale pour la sécurité des systèmes d’information (ANSSI). A défaut de certificat, les candidats sont invités à se rapprocher d’un organisme agréé avant de procéder à la commande. Le délai de commande d’un certificat pouvant prendre entre 8 et 15 jours, il est fortement recommandé d’anticiper cette opération. Le certificat doit être détenu par une personne ayant la capacité d’engager le candidat dans le cadre de la présente consultation. Conformément à l'arrêté du 22 mars 2019 relatif à la signature électronique dans la commande publique, le candidat est informé qu'il peut utiliser l'outil de signature électronique de son choix, comme celui mis à disposition par le profil d'acheteur, et signer les documents au format </w:t>
      </w:r>
      <w:proofErr w:type="spellStart"/>
      <w:r>
        <w:rPr>
          <w:rFonts w:ascii="Arial" w:hAnsi="Arial" w:cs="Arial"/>
          <w:color w:val="000000"/>
          <w:sz w:val="20"/>
          <w:szCs w:val="20"/>
        </w:rPr>
        <w:t>PAdES</w:t>
      </w:r>
      <w:proofErr w:type="spellEnd"/>
      <w:r>
        <w:rPr>
          <w:rFonts w:ascii="Arial" w:hAnsi="Arial" w:cs="Arial"/>
          <w:color w:val="000000"/>
          <w:sz w:val="20"/>
          <w:szCs w:val="20"/>
        </w:rPr>
        <w:t xml:space="preserve"> exclusivement.</w:t>
      </w:r>
    </w:p>
    <w:p w14:paraId="09F5430F" w14:textId="77777777" w:rsidR="00D25FF5" w:rsidRDefault="00D25FF5">
      <w:pPr>
        <w:widowControl w:val="0"/>
        <w:autoSpaceDE w:val="0"/>
        <w:autoSpaceDN w:val="0"/>
        <w:adjustRightInd w:val="0"/>
        <w:spacing w:after="0" w:line="240" w:lineRule="auto"/>
        <w:ind w:left="117" w:right="111"/>
        <w:jc w:val="both"/>
        <w:rPr>
          <w:rFonts w:ascii="Arial" w:hAnsi="Arial" w:cs="Arial"/>
          <w:color w:val="000000"/>
          <w:sz w:val="20"/>
          <w:szCs w:val="20"/>
        </w:rPr>
      </w:pPr>
    </w:p>
    <w:p w14:paraId="211A4116"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Régularisation des propositions :</w:t>
      </w:r>
    </w:p>
    <w:p w14:paraId="073FAA09"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306AC1DC"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constatation que des pièces ou informations de candidature sont absentes ou incomplètes, l'acheteur se réserve la possibilité de demander aux candidats concernés de compléter leur dossier de candidature. </w:t>
      </w:r>
    </w:p>
    <w:p w14:paraId="0A9BDD4E"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L'acheteur se réserve la possibilité de demander aux candidats ayant remis une offre irrégulière de </w:t>
      </w:r>
      <w:r>
        <w:rPr>
          <w:rFonts w:ascii="Arial" w:hAnsi="Arial" w:cs="Arial"/>
          <w:color w:val="000000"/>
          <w:sz w:val="20"/>
          <w:szCs w:val="20"/>
        </w:rPr>
        <w:lastRenderedPageBreak/>
        <w:t>régulariser leur proposition, à condition qu'elle ne soit pas anormalement basse. Les justificatifs non substantiels manquants devront alors être fournis dans le délai fixé par l'acheteur à défaut de quoi l'offre du candidat sera définitivement rejetée. Cette régularisation ne peut avoir pour effet de modifier les caractéristiques substantielles des offres.</w:t>
      </w:r>
    </w:p>
    <w:p w14:paraId="1885BEA6"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5DEF9A74" w14:textId="77777777" w:rsidR="00D25FF5" w:rsidRDefault="00D25FF5">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JUGEMENT DES OFFRES ET ATTRIBUTION</w:t>
      </w:r>
    </w:p>
    <w:p w14:paraId="4C053E2A" w14:textId="77777777" w:rsidR="00D25FF5" w:rsidRDefault="00D25FF5">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002EABED" w14:textId="77777777" w:rsidR="00831E9F" w:rsidRDefault="00831E9F" w:rsidP="00831E9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Critères de jugement des offres :</w:t>
      </w:r>
    </w:p>
    <w:p w14:paraId="19864E55" w14:textId="77777777" w:rsidR="00831E9F" w:rsidRDefault="00831E9F" w:rsidP="00831E9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077E54D" w14:textId="77777777" w:rsidR="00831E9F" w:rsidRDefault="00831E9F" w:rsidP="00831E9F">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xml:space="preserve">Les offres sont analysées et classées en fonction des critères suivants : </w:t>
      </w:r>
    </w:p>
    <w:p w14:paraId="22A49BB0" w14:textId="77777777" w:rsidR="00831E9F" w:rsidRDefault="00831E9F" w:rsidP="00831E9F">
      <w:pPr>
        <w:widowControl w:val="0"/>
        <w:autoSpaceDE w:val="0"/>
        <w:autoSpaceDN w:val="0"/>
        <w:adjustRightInd w:val="0"/>
        <w:spacing w:after="0" w:line="240" w:lineRule="auto"/>
        <w:ind w:left="117" w:right="111"/>
        <w:rPr>
          <w:rFonts w:ascii="Arial" w:hAnsi="Arial" w:cs="Arial"/>
          <w:color w:val="000000"/>
          <w:sz w:val="12"/>
          <w:szCs w:val="12"/>
        </w:rPr>
      </w:pPr>
    </w:p>
    <w:tbl>
      <w:tblPr>
        <w:tblW w:w="9747" w:type="dxa"/>
        <w:tblInd w:w="9" w:type="dxa"/>
        <w:tblLayout w:type="fixed"/>
        <w:tblCellMar>
          <w:left w:w="0" w:type="dxa"/>
          <w:right w:w="0" w:type="dxa"/>
        </w:tblCellMar>
        <w:tblLook w:val="04A0" w:firstRow="1" w:lastRow="0" w:firstColumn="1" w:lastColumn="0" w:noHBand="0" w:noVBand="1"/>
      </w:tblPr>
      <w:tblGrid>
        <w:gridCol w:w="4077"/>
        <w:gridCol w:w="5670"/>
      </w:tblGrid>
      <w:tr w:rsidR="00831E9F" w14:paraId="2941FCBE" w14:textId="77777777" w:rsidTr="00043D5F">
        <w:trPr>
          <w:cantSplit/>
          <w:tblHeader/>
        </w:trPr>
        <w:tc>
          <w:tcPr>
            <w:tcW w:w="4077" w:type="dxa"/>
            <w:tcBorders>
              <w:top w:val="nil"/>
              <w:left w:val="nil"/>
              <w:bottom w:val="single" w:sz="4" w:space="0" w:color="D9D9D9"/>
              <w:right w:val="nil"/>
            </w:tcBorders>
            <w:shd w:val="clear" w:color="auto" w:fill="595959"/>
            <w:vAlign w:val="center"/>
            <w:hideMark/>
          </w:tcPr>
          <w:p w14:paraId="1FF57D64" w14:textId="77777777" w:rsidR="00831E9F" w:rsidRDefault="00831E9F">
            <w:pPr>
              <w:keepLines/>
              <w:widowControl w:val="0"/>
              <w:autoSpaceDE w:val="0"/>
              <w:autoSpaceDN w:val="0"/>
              <w:adjustRightInd w:val="0"/>
              <w:spacing w:before="60" w:after="60" w:line="240" w:lineRule="auto"/>
              <w:ind w:left="108" w:right="91"/>
              <w:jc w:val="center"/>
              <w:rPr>
                <w:rFonts w:ascii="Arial" w:hAnsi="Arial" w:cs="Arial"/>
                <w:sz w:val="24"/>
                <w:szCs w:val="24"/>
              </w:rPr>
            </w:pPr>
            <w:r>
              <w:rPr>
                <w:rFonts w:ascii="Arial" w:hAnsi="Arial" w:cs="Arial"/>
                <w:color w:val="FFFFFF"/>
                <w:sz w:val="20"/>
                <w:szCs w:val="20"/>
              </w:rPr>
              <w:t>Critère et pondération</w:t>
            </w:r>
          </w:p>
        </w:tc>
        <w:tc>
          <w:tcPr>
            <w:tcW w:w="5670" w:type="dxa"/>
            <w:tcBorders>
              <w:top w:val="nil"/>
              <w:left w:val="nil"/>
              <w:bottom w:val="single" w:sz="4" w:space="0" w:color="D9D9D9"/>
              <w:right w:val="nil"/>
            </w:tcBorders>
            <w:shd w:val="clear" w:color="auto" w:fill="595959"/>
            <w:hideMark/>
          </w:tcPr>
          <w:p w14:paraId="27D81FA0" w14:textId="77777777" w:rsidR="00831E9F" w:rsidRDefault="00831E9F">
            <w:pPr>
              <w:keepLines/>
              <w:widowControl w:val="0"/>
              <w:autoSpaceDE w:val="0"/>
              <w:autoSpaceDN w:val="0"/>
              <w:adjustRightInd w:val="0"/>
              <w:spacing w:before="60" w:after="60" w:line="240" w:lineRule="auto"/>
              <w:ind w:left="125" w:right="81"/>
              <w:jc w:val="center"/>
              <w:rPr>
                <w:rFonts w:ascii="Arial" w:hAnsi="Arial" w:cs="Arial"/>
                <w:sz w:val="24"/>
                <w:szCs w:val="24"/>
              </w:rPr>
            </w:pPr>
            <w:r>
              <w:rPr>
                <w:rFonts w:ascii="Arial" w:hAnsi="Arial" w:cs="Arial"/>
                <w:color w:val="FFFFFF"/>
                <w:sz w:val="20"/>
                <w:szCs w:val="20"/>
              </w:rPr>
              <w:t>Descriptif</w:t>
            </w:r>
          </w:p>
        </w:tc>
      </w:tr>
      <w:tr w:rsidR="00BF7523" w14:paraId="45A7FF75" w14:textId="77777777" w:rsidTr="000B0892">
        <w:trPr>
          <w:trHeight w:val="540"/>
        </w:trPr>
        <w:tc>
          <w:tcPr>
            <w:tcW w:w="4077" w:type="dxa"/>
            <w:vMerge w:val="restart"/>
            <w:tcBorders>
              <w:top w:val="single" w:sz="4" w:space="0" w:color="D9D9D9"/>
              <w:left w:val="single" w:sz="4" w:space="0" w:color="D9D9D9"/>
              <w:right w:val="single" w:sz="4" w:space="0" w:color="D9D9D9"/>
            </w:tcBorders>
            <w:shd w:val="clear" w:color="auto" w:fill="FFFFFF"/>
            <w:vAlign w:val="center"/>
            <w:hideMark/>
          </w:tcPr>
          <w:p w14:paraId="6389C0AA" w14:textId="53A35BF5" w:rsidR="00BF7523" w:rsidRPr="00BF7523" w:rsidRDefault="00BF7523" w:rsidP="00BF7523">
            <w:pPr>
              <w:pStyle w:val="Paragraphedeliste"/>
              <w:widowControl w:val="0"/>
              <w:numPr>
                <w:ilvl w:val="0"/>
                <w:numId w:val="35"/>
              </w:numPr>
              <w:autoSpaceDE w:val="0"/>
              <w:autoSpaceDN w:val="0"/>
              <w:adjustRightInd w:val="0"/>
              <w:spacing w:after="0" w:line="240" w:lineRule="auto"/>
              <w:ind w:right="91"/>
              <w:jc w:val="center"/>
              <w:rPr>
                <w:rFonts w:ascii="Arial" w:hAnsi="Arial" w:cs="Arial"/>
                <w:sz w:val="24"/>
                <w:szCs w:val="24"/>
              </w:rPr>
            </w:pPr>
            <w:r w:rsidRPr="00BF7523">
              <w:rPr>
                <w:rFonts w:ascii="Arial" w:eastAsia="Times New Roman" w:hAnsi="Arial" w:cs="Arial"/>
                <w:color w:val="000000"/>
                <w:sz w:val="18"/>
                <w:szCs w:val="18"/>
              </w:rPr>
              <w:t>Proposition technique et méthodologiques (</w:t>
            </w:r>
            <w:r w:rsidR="000B0892">
              <w:rPr>
                <w:rFonts w:ascii="Arial" w:eastAsia="Times New Roman" w:hAnsi="Arial" w:cs="Arial"/>
                <w:color w:val="000000"/>
                <w:sz w:val="18"/>
                <w:szCs w:val="18"/>
              </w:rPr>
              <w:t>7</w:t>
            </w:r>
            <w:r w:rsidRPr="00BF7523">
              <w:rPr>
                <w:rFonts w:ascii="Arial" w:eastAsia="Times New Roman" w:hAnsi="Arial" w:cs="Arial"/>
                <w:color w:val="000000"/>
                <w:sz w:val="18"/>
                <w:szCs w:val="18"/>
              </w:rPr>
              <w:t>0 %)</w:t>
            </w:r>
          </w:p>
        </w:tc>
        <w:tc>
          <w:tcPr>
            <w:tcW w:w="5670" w:type="dxa"/>
            <w:tcBorders>
              <w:top w:val="single" w:sz="4" w:space="0" w:color="D9D9D9"/>
              <w:left w:val="single" w:sz="4" w:space="0" w:color="D9D9D9"/>
              <w:right w:val="single" w:sz="4" w:space="0" w:color="D9D9D9"/>
            </w:tcBorders>
            <w:shd w:val="clear" w:color="auto" w:fill="FFFFFF"/>
            <w:hideMark/>
          </w:tcPr>
          <w:p w14:paraId="36B12A14" w14:textId="51B40979" w:rsidR="00BF7523" w:rsidRDefault="00BF7523" w:rsidP="00043D5F">
            <w:pPr>
              <w:widowControl w:val="0"/>
              <w:autoSpaceDE w:val="0"/>
              <w:autoSpaceDN w:val="0"/>
              <w:adjustRightInd w:val="0"/>
              <w:spacing w:after="0" w:line="240" w:lineRule="auto"/>
              <w:ind w:left="125" w:right="81"/>
              <w:rPr>
                <w:rFonts w:ascii="Arial" w:hAnsi="Arial" w:cs="Arial"/>
                <w:sz w:val="24"/>
                <w:szCs w:val="24"/>
              </w:rPr>
            </w:pPr>
            <w:r>
              <w:rPr>
                <w:rFonts w:ascii="Arial" w:hAnsi="Arial" w:cs="Arial"/>
                <w:color w:val="000000"/>
                <w:sz w:val="18"/>
                <w:szCs w:val="18"/>
              </w:rPr>
              <w:t xml:space="preserve">1/ </w:t>
            </w:r>
            <w:r w:rsidR="004F5CE0">
              <w:rPr>
                <w:rFonts w:ascii="Arial" w:hAnsi="Arial" w:cs="Arial"/>
                <w:color w:val="000000"/>
                <w:sz w:val="18"/>
                <w:szCs w:val="18"/>
              </w:rPr>
              <w:t>Moyens humains, q</w:t>
            </w:r>
            <w:r>
              <w:rPr>
                <w:rFonts w:ascii="Arial" w:hAnsi="Arial" w:cs="Arial"/>
                <w:color w:val="000000"/>
                <w:sz w:val="18"/>
                <w:szCs w:val="18"/>
              </w:rPr>
              <w:t>ualité de l’</w:t>
            </w:r>
            <w:r w:rsidR="005E4A8E">
              <w:rPr>
                <w:rFonts w:ascii="Arial" w:hAnsi="Arial" w:cs="Arial"/>
                <w:color w:val="000000"/>
                <w:sz w:val="18"/>
                <w:szCs w:val="18"/>
              </w:rPr>
              <w:t>é</w:t>
            </w:r>
            <w:r>
              <w:rPr>
                <w:rFonts w:ascii="Arial" w:hAnsi="Arial" w:cs="Arial"/>
                <w:color w:val="000000"/>
                <w:sz w:val="18"/>
                <w:szCs w:val="18"/>
              </w:rPr>
              <w:t xml:space="preserve">quipe </w:t>
            </w:r>
            <w:r w:rsidR="005E4A8E">
              <w:rPr>
                <w:rFonts w:ascii="Arial" w:hAnsi="Arial" w:cs="Arial"/>
                <w:color w:val="000000"/>
                <w:sz w:val="18"/>
                <w:szCs w:val="18"/>
              </w:rPr>
              <w:t>d</w:t>
            </w:r>
            <w:r>
              <w:rPr>
                <w:rFonts w:ascii="Arial" w:hAnsi="Arial" w:cs="Arial"/>
                <w:color w:val="000000"/>
                <w:sz w:val="18"/>
                <w:szCs w:val="18"/>
              </w:rPr>
              <w:t>édiée : joindre CV ; organigramme </w:t>
            </w:r>
            <w:r w:rsidRPr="00BF7523">
              <w:rPr>
                <w:rFonts w:ascii="Arial" w:hAnsi="Arial" w:cs="Arial"/>
                <w:b/>
                <w:bCs/>
                <w:color w:val="000000"/>
                <w:sz w:val="18"/>
                <w:szCs w:val="18"/>
              </w:rPr>
              <w:t>(</w:t>
            </w:r>
            <w:r w:rsidR="000B0892">
              <w:rPr>
                <w:rFonts w:ascii="Arial" w:hAnsi="Arial" w:cs="Arial"/>
                <w:b/>
                <w:bCs/>
                <w:color w:val="000000"/>
                <w:sz w:val="18"/>
                <w:szCs w:val="18"/>
              </w:rPr>
              <w:t>30</w:t>
            </w:r>
            <w:r w:rsidRPr="00BF7523">
              <w:rPr>
                <w:rFonts w:ascii="Arial" w:hAnsi="Arial" w:cs="Arial"/>
                <w:b/>
                <w:bCs/>
                <w:color w:val="000000"/>
                <w:sz w:val="18"/>
                <w:szCs w:val="18"/>
              </w:rPr>
              <w:t>%)</w:t>
            </w:r>
          </w:p>
        </w:tc>
      </w:tr>
      <w:tr w:rsidR="00043D5F" w14:paraId="2DA80EC8" w14:textId="77777777" w:rsidTr="00192631">
        <w:tc>
          <w:tcPr>
            <w:tcW w:w="4077" w:type="dxa"/>
            <w:vMerge/>
            <w:tcBorders>
              <w:left w:val="single" w:sz="4" w:space="0" w:color="D9D9D9"/>
              <w:bottom w:val="single" w:sz="4" w:space="0" w:color="D9D9D9"/>
              <w:right w:val="single" w:sz="4" w:space="0" w:color="D9D9D9"/>
            </w:tcBorders>
            <w:shd w:val="clear" w:color="auto" w:fill="FFFFFF"/>
            <w:vAlign w:val="center"/>
            <w:hideMark/>
          </w:tcPr>
          <w:p w14:paraId="0C83DDA9" w14:textId="32B54204" w:rsidR="00043D5F" w:rsidRDefault="00043D5F" w:rsidP="00043D5F">
            <w:pPr>
              <w:widowControl w:val="0"/>
              <w:autoSpaceDE w:val="0"/>
              <w:autoSpaceDN w:val="0"/>
              <w:adjustRightInd w:val="0"/>
              <w:spacing w:after="0" w:line="240" w:lineRule="auto"/>
              <w:ind w:left="108" w:right="91"/>
              <w:rPr>
                <w:rFonts w:ascii="Arial" w:hAnsi="Arial" w:cs="Arial"/>
                <w:sz w:val="24"/>
                <w:szCs w:val="24"/>
              </w:rPr>
            </w:pPr>
          </w:p>
        </w:tc>
        <w:tc>
          <w:tcPr>
            <w:tcW w:w="5670" w:type="dxa"/>
            <w:tcBorders>
              <w:top w:val="single" w:sz="4" w:space="0" w:color="D9D9D9"/>
              <w:left w:val="single" w:sz="4" w:space="0" w:color="D9D9D9"/>
              <w:bottom w:val="single" w:sz="4" w:space="0" w:color="D9D9D9"/>
              <w:right w:val="single" w:sz="4" w:space="0" w:color="D9D9D9"/>
            </w:tcBorders>
            <w:shd w:val="clear" w:color="auto" w:fill="FFFFFF"/>
            <w:hideMark/>
          </w:tcPr>
          <w:p w14:paraId="39DB5065" w14:textId="6FDF5532" w:rsidR="00043D5F" w:rsidRDefault="000B0892" w:rsidP="005E4A8E">
            <w:pPr>
              <w:widowControl w:val="0"/>
              <w:autoSpaceDE w:val="0"/>
              <w:autoSpaceDN w:val="0"/>
              <w:adjustRightInd w:val="0"/>
              <w:spacing w:after="0" w:line="240" w:lineRule="auto"/>
              <w:ind w:left="125" w:right="81"/>
              <w:rPr>
                <w:rFonts w:ascii="Arial" w:hAnsi="Arial" w:cs="Arial"/>
                <w:sz w:val="24"/>
                <w:szCs w:val="24"/>
              </w:rPr>
            </w:pPr>
            <w:r>
              <w:rPr>
                <w:rFonts w:ascii="Arial" w:hAnsi="Arial" w:cs="Arial"/>
                <w:color w:val="000000"/>
                <w:sz w:val="18"/>
                <w:szCs w:val="18"/>
              </w:rPr>
              <w:t>2</w:t>
            </w:r>
            <w:r w:rsidR="00043D5F">
              <w:rPr>
                <w:rFonts w:ascii="Arial" w:hAnsi="Arial" w:cs="Arial"/>
                <w:color w:val="000000"/>
                <w:sz w:val="18"/>
                <w:szCs w:val="18"/>
              </w:rPr>
              <w:t xml:space="preserve"> / Compréhension du Projet : Cohérence des réponses ; Méthodologie proposée pour le respect du planning ; Procédure pour le recensement des besoins et présentation des différentes faisabilités</w:t>
            </w:r>
            <w:r w:rsidR="00BF7523">
              <w:rPr>
                <w:rFonts w:ascii="Arial" w:hAnsi="Arial" w:cs="Arial"/>
                <w:color w:val="000000"/>
                <w:sz w:val="18"/>
                <w:szCs w:val="18"/>
              </w:rPr>
              <w:t xml:space="preserve"> </w:t>
            </w:r>
            <w:r w:rsidR="00BF7523" w:rsidRPr="000B0892">
              <w:rPr>
                <w:rFonts w:ascii="Arial" w:hAnsi="Arial" w:cs="Arial"/>
                <w:b/>
                <w:bCs/>
                <w:color w:val="000000"/>
                <w:sz w:val="18"/>
                <w:szCs w:val="18"/>
              </w:rPr>
              <w:t>(</w:t>
            </w:r>
            <w:r>
              <w:rPr>
                <w:rFonts w:ascii="Arial" w:hAnsi="Arial" w:cs="Arial"/>
                <w:b/>
                <w:bCs/>
                <w:color w:val="000000"/>
                <w:sz w:val="18"/>
                <w:szCs w:val="18"/>
              </w:rPr>
              <w:t>4</w:t>
            </w:r>
            <w:r w:rsidR="00BF7523" w:rsidRPr="000B0892">
              <w:rPr>
                <w:rFonts w:ascii="Arial" w:hAnsi="Arial" w:cs="Arial"/>
                <w:b/>
                <w:bCs/>
                <w:color w:val="000000"/>
                <w:sz w:val="18"/>
                <w:szCs w:val="18"/>
              </w:rPr>
              <w:t>0%)</w:t>
            </w:r>
          </w:p>
        </w:tc>
      </w:tr>
      <w:tr w:rsidR="00043D5F" w14:paraId="38854680" w14:textId="77777777" w:rsidTr="00BF7523">
        <w:tc>
          <w:tcPr>
            <w:tcW w:w="4077" w:type="dxa"/>
            <w:tcBorders>
              <w:top w:val="single" w:sz="4" w:space="0" w:color="D9D9D9"/>
              <w:left w:val="single" w:sz="4" w:space="0" w:color="D9D9D9"/>
              <w:bottom w:val="single" w:sz="4" w:space="0" w:color="D9D9D9"/>
              <w:right w:val="single" w:sz="4" w:space="0" w:color="D9D9D9"/>
            </w:tcBorders>
            <w:shd w:val="clear" w:color="auto" w:fill="FFFFFF"/>
            <w:vAlign w:val="center"/>
          </w:tcPr>
          <w:p w14:paraId="0CAED2BB" w14:textId="046CD736" w:rsidR="00043D5F" w:rsidRPr="00BF7523" w:rsidRDefault="00043D5F" w:rsidP="00BF7523">
            <w:pPr>
              <w:pStyle w:val="Paragraphedeliste"/>
              <w:widowControl w:val="0"/>
              <w:numPr>
                <w:ilvl w:val="0"/>
                <w:numId w:val="35"/>
              </w:numPr>
              <w:autoSpaceDE w:val="0"/>
              <w:autoSpaceDN w:val="0"/>
              <w:adjustRightInd w:val="0"/>
              <w:spacing w:after="0" w:line="240" w:lineRule="auto"/>
              <w:ind w:right="91"/>
              <w:jc w:val="center"/>
              <w:rPr>
                <w:rFonts w:ascii="Arial" w:hAnsi="Arial" w:cs="Arial"/>
                <w:color w:val="000000"/>
                <w:sz w:val="18"/>
                <w:szCs w:val="18"/>
              </w:rPr>
            </w:pPr>
            <w:r w:rsidRPr="00BF7523">
              <w:rPr>
                <w:rFonts w:ascii="Arial" w:hAnsi="Arial" w:cs="Arial"/>
                <w:color w:val="000000"/>
                <w:sz w:val="18"/>
                <w:szCs w:val="18"/>
              </w:rPr>
              <w:t>Prix (</w:t>
            </w:r>
            <w:r w:rsidR="000B0892">
              <w:rPr>
                <w:rFonts w:ascii="Arial" w:hAnsi="Arial" w:cs="Arial"/>
                <w:color w:val="000000"/>
                <w:sz w:val="18"/>
                <w:szCs w:val="18"/>
              </w:rPr>
              <w:t>3</w:t>
            </w:r>
            <w:r w:rsidRPr="00BF7523">
              <w:rPr>
                <w:rFonts w:ascii="Arial" w:hAnsi="Arial" w:cs="Arial"/>
                <w:color w:val="000000"/>
                <w:sz w:val="18"/>
                <w:szCs w:val="18"/>
              </w:rPr>
              <w:t>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14:paraId="29D70270" w14:textId="12215601" w:rsidR="00043D5F" w:rsidRDefault="00043D5F" w:rsidP="00BF7523">
            <w:pPr>
              <w:autoSpaceDE w:val="0"/>
              <w:autoSpaceDN w:val="0"/>
              <w:ind w:left="125" w:right="81"/>
              <w:rPr>
                <w:rFonts w:ascii="Arial" w:hAnsi="Arial" w:cs="Arial"/>
                <w:color w:val="000000"/>
                <w:sz w:val="18"/>
                <w:szCs w:val="18"/>
              </w:rPr>
            </w:pPr>
            <w:r>
              <w:rPr>
                <w:rFonts w:ascii="Arial" w:hAnsi="Arial" w:cs="Arial"/>
                <w:color w:val="000000"/>
                <w:sz w:val="18"/>
                <w:szCs w:val="18"/>
              </w:rPr>
              <w:t xml:space="preserve">Le critère prix sera évalué à partir du total de la </w:t>
            </w:r>
            <w:r w:rsidR="00BF7523">
              <w:rPr>
                <w:rFonts w:ascii="Arial" w:hAnsi="Arial" w:cs="Arial"/>
                <w:color w:val="000000"/>
                <w:sz w:val="18"/>
                <w:szCs w:val="18"/>
              </w:rPr>
              <w:t>DPGF</w:t>
            </w:r>
            <w:r w:rsidR="00A4181A">
              <w:rPr>
                <w:rFonts w:ascii="Arial" w:hAnsi="Arial" w:cs="Arial"/>
                <w:color w:val="000000"/>
                <w:sz w:val="18"/>
                <w:szCs w:val="18"/>
              </w:rPr>
              <w:t xml:space="preserve"> </w:t>
            </w:r>
            <w:r w:rsidR="00A4181A" w:rsidRPr="00A4181A">
              <w:rPr>
                <w:rFonts w:ascii="Arial" w:hAnsi="Arial" w:cs="Arial"/>
                <w:b/>
                <w:bCs/>
                <w:color w:val="000000"/>
                <w:sz w:val="18"/>
                <w:szCs w:val="18"/>
              </w:rPr>
              <w:t>(30%)</w:t>
            </w:r>
          </w:p>
        </w:tc>
      </w:tr>
    </w:tbl>
    <w:p w14:paraId="234BCB33" w14:textId="77777777" w:rsidR="00831E9F" w:rsidRDefault="00831E9F" w:rsidP="00831E9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4A0" w:firstRow="1" w:lastRow="0" w:firstColumn="1" w:lastColumn="0" w:noHBand="0" w:noVBand="1"/>
      </w:tblPr>
      <w:tblGrid>
        <w:gridCol w:w="9606"/>
      </w:tblGrid>
      <w:tr w:rsidR="00831E9F" w14:paraId="723403AE" w14:textId="77777777" w:rsidTr="00831E9F">
        <w:tc>
          <w:tcPr>
            <w:tcW w:w="9606" w:type="dxa"/>
            <w:shd w:val="clear" w:color="auto" w:fill="DADADA"/>
          </w:tcPr>
          <w:p w14:paraId="2DBF3460" w14:textId="77777777" w:rsidR="00831E9F" w:rsidRDefault="00831E9F">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8"/>
                <w:szCs w:val="8"/>
              </w:rPr>
            </w:pPr>
          </w:p>
          <w:p w14:paraId="1B492058" w14:textId="77777777" w:rsidR="00831E9F" w:rsidRDefault="00831E9F">
            <w:pPr>
              <w:keepLines/>
              <w:widowControl w:val="0"/>
              <w:tabs>
                <w:tab w:val="left" w:pos="392"/>
              </w:tabs>
              <w:autoSpaceDE w:val="0"/>
              <w:autoSpaceDN w:val="0"/>
              <w:adjustRightInd w:val="0"/>
              <w:spacing w:after="0" w:line="240" w:lineRule="auto"/>
              <w:ind w:left="108" w:right="102"/>
              <w:jc w:val="both"/>
              <w:rPr>
                <w:rFonts w:ascii="Arial" w:hAnsi="Arial" w:cs="Arial"/>
                <w:i/>
                <w:iCs/>
                <w:color w:val="000000"/>
                <w:sz w:val="16"/>
                <w:szCs w:val="16"/>
              </w:rPr>
            </w:pPr>
            <w:r>
              <w:rPr>
                <w:rFonts w:ascii="Arial" w:hAnsi="Arial" w:cs="Arial"/>
                <w:i/>
                <w:iCs/>
                <w:color w:val="000000"/>
                <w:sz w:val="16"/>
                <w:szCs w:val="16"/>
              </w:rPr>
              <w:t>Modalités de calcul des notes :</w:t>
            </w:r>
          </w:p>
          <w:p w14:paraId="5F6A7ECC" w14:textId="77777777" w:rsidR="00831E9F" w:rsidRDefault="00831E9F">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2"/>
                <w:szCs w:val="12"/>
              </w:rPr>
            </w:pPr>
          </w:p>
          <w:p w14:paraId="138F461B" w14:textId="1CD8B775" w:rsidR="00831E9F" w:rsidRDefault="00831E9F">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r>
              <w:rPr>
                <w:rFonts w:ascii="Arial" w:hAnsi="Arial" w:cs="Arial"/>
                <w:color w:val="000000"/>
                <w:sz w:val="16"/>
                <w:szCs w:val="16"/>
              </w:rPr>
              <w:t xml:space="preserve">Les </w:t>
            </w:r>
            <w:r w:rsidR="00043D5F">
              <w:rPr>
                <w:rFonts w:ascii="Arial" w:hAnsi="Arial" w:cs="Arial"/>
                <w:color w:val="000000"/>
                <w:sz w:val="16"/>
                <w:szCs w:val="16"/>
              </w:rPr>
              <w:t>sou-</w:t>
            </w:r>
            <w:r>
              <w:rPr>
                <w:rFonts w:ascii="Arial" w:hAnsi="Arial" w:cs="Arial"/>
                <w:color w:val="000000"/>
                <w:sz w:val="16"/>
                <w:szCs w:val="16"/>
              </w:rPr>
              <w:t xml:space="preserve">critères sont notés : </w:t>
            </w:r>
            <w:r>
              <w:rPr>
                <w:rFonts w:ascii="Arial" w:hAnsi="Arial" w:cs="Arial"/>
                <w:b/>
                <w:bCs/>
                <w:color w:val="000000"/>
                <w:sz w:val="16"/>
                <w:szCs w:val="16"/>
              </w:rPr>
              <w:t>Sur 5</w:t>
            </w:r>
            <w:r>
              <w:rPr>
                <w:rFonts w:ascii="Arial" w:hAnsi="Arial" w:cs="Arial"/>
                <w:color w:val="000000"/>
                <w:sz w:val="16"/>
                <w:szCs w:val="16"/>
              </w:rPr>
              <w:t xml:space="preserve">, la note pondérée est obtenue par multiplication du pourcentage de pondération. </w:t>
            </w:r>
          </w:p>
          <w:p w14:paraId="7A814628" w14:textId="77777777" w:rsidR="00831E9F" w:rsidRDefault="00831E9F">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p>
          <w:p w14:paraId="4C6D7041" w14:textId="77777777" w:rsidR="00831E9F" w:rsidRDefault="00831E9F" w:rsidP="00831E9F">
            <w:pPr>
              <w:pStyle w:val="Default"/>
              <w:ind w:left="269"/>
              <w:jc w:val="both"/>
              <w:rPr>
                <w:sz w:val="16"/>
                <w:szCs w:val="16"/>
              </w:rPr>
            </w:pPr>
            <w:r>
              <w:rPr>
                <w:sz w:val="16"/>
                <w:szCs w:val="16"/>
              </w:rPr>
              <w:t xml:space="preserve">0 Information non communiquée ou non pertinente ; </w:t>
            </w:r>
          </w:p>
          <w:p w14:paraId="1D78540B" w14:textId="77777777" w:rsidR="00831E9F" w:rsidRDefault="00831E9F" w:rsidP="00831E9F">
            <w:pPr>
              <w:pStyle w:val="Default"/>
              <w:ind w:left="269"/>
              <w:jc w:val="both"/>
              <w:rPr>
                <w:sz w:val="16"/>
                <w:szCs w:val="16"/>
              </w:rPr>
            </w:pPr>
            <w:r>
              <w:rPr>
                <w:sz w:val="16"/>
                <w:szCs w:val="16"/>
              </w:rPr>
              <w:t xml:space="preserve">1 Document/ information partiel(le) et insuffisante dans son contenu ; </w:t>
            </w:r>
          </w:p>
          <w:p w14:paraId="2C3CE916" w14:textId="77777777" w:rsidR="00831E9F" w:rsidRDefault="00831E9F" w:rsidP="00831E9F">
            <w:pPr>
              <w:pStyle w:val="Default"/>
              <w:ind w:left="269"/>
              <w:jc w:val="both"/>
              <w:rPr>
                <w:sz w:val="16"/>
                <w:szCs w:val="16"/>
              </w:rPr>
            </w:pPr>
            <w:r>
              <w:rPr>
                <w:sz w:val="16"/>
                <w:szCs w:val="16"/>
              </w:rPr>
              <w:t xml:space="preserve">2 Document/ information généraliste ; </w:t>
            </w:r>
          </w:p>
          <w:p w14:paraId="37C6C896" w14:textId="77777777" w:rsidR="00831E9F" w:rsidRDefault="00831E9F" w:rsidP="00831E9F">
            <w:pPr>
              <w:pStyle w:val="Default"/>
              <w:ind w:left="269"/>
              <w:jc w:val="both"/>
              <w:rPr>
                <w:sz w:val="16"/>
                <w:szCs w:val="16"/>
              </w:rPr>
            </w:pPr>
            <w:r>
              <w:rPr>
                <w:sz w:val="16"/>
                <w:szCs w:val="16"/>
              </w:rPr>
              <w:t xml:space="preserve">3 Document / information conforme aux cahiers des charges mais incomplet(e) </w:t>
            </w:r>
          </w:p>
          <w:p w14:paraId="6009E2EE" w14:textId="77777777" w:rsidR="00831E9F" w:rsidRDefault="00831E9F" w:rsidP="00831E9F">
            <w:pPr>
              <w:pStyle w:val="Default"/>
              <w:ind w:left="269"/>
              <w:jc w:val="both"/>
              <w:rPr>
                <w:sz w:val="16"/>
                <w:szCs w:val="16"/>
              </w:rPr>
            </w:pPr>
            <w:r>
              <w:rPr>
                <w:sz w:val="16"/>
                <w:szCs w:val="16"/>
              </w:rPr>
              <w:t xml:space="preserve">4 Document / information détaillé(e), conforme aux cahiers des charges </w:t>
            </w:r>
          </w:p>
          <w:p w14:paraId="7653A664" w14:textId="77777777" w:rsidR="00831E9F" w:rsidRDefault="00831E9F" w:rsidP="00831E9F">
            <w:pPr>
              <w:pStyle w:val="Default"/>
              <w:ind w:left="269"/>
              <w:jc w:val="both"/>
              <w:rPr>
                <w:sz w:val="16"/>
                <w:szCs w:val="16"/>
              </w:rPr>
            </w:pPr>
            <w:r>
              <w:rPr>
                <w:sz w:val="16"/>
                <w:szCs w:val="16"/>
              </w:rPr>
              <w:t>5 Document / information exhaustif(</w:t>
            </w:r>
            <w:proofErr w:type="spellStart"/>
            <w:r>
              <w:rPr>
                <w:sz w:val="16"/>
                <w:szCs w:val="16"/>
              </w:rPr>
              <w:t>ve</w:t>
            </w:r>
            <w:proofErr w:type="spellEnd"/>
            <w:r>
              <w:rPr>
                <w:sz w:val="16"/>
                <w:szCs w:val="16"/>
              </w:rPr>
              <w:t xml:space="preserve">), offre avec plus-value  </w:t>
            </w:r>
          </w:p>
          <w:p w14:paraId="022333AE" w14:textId="77777777" w:rsidR="00831E9F" w:rsidRDefault="00831E9F">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p>
          <w:p w14:paraId="1B825CAD" w14:textId="77777777" w:rsidR="00831E9F" w:rsidRDefault="00831E9F" w:rsidP="00831E9F">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r>
              <w:rPr>
                <w:rFonts w:ascii="Arial" w:hAnsi="Arial" w:cs="Arial"/>
                <w:color w:val="000000"/>
                <w:sz w:val="16"/>
                <w:szCs w:val="16"/>
              </w:rPr>
              <w:t xml:space="preserve">Les critères sont notés : par addition des notes des sous-critères. </w:t>
            </w:r>
          </w:p>
          <w:p w14:paraId="732A10BE" w14:textId="77777777" w:rsidR="00831E9F" w:rsidRDefault="00831E9F">
            <w:pPr>
              <w:keepLines/>
              <w:widowControl w:val="0"/>
              <w:tabs>
                <w:tab w:val="left" w:pos="392"/>
              </w:tabs>
              <w:autoSpaceDE w:val="0"/>
              <w:autoSpaceDN w:val="0"/>
              <w:adjustRightInd w:val="0"/>
              <w:spacing w:after="0" w:line="240" w:lineRule="auto"/>
              <w:ind w:left="108" w:right="102"/>
              <w:jc w:val="both"/>
              <w:rPr>
                <w:rFonts w:ascii="Arial" w:hAnsi="Arial" w:cs="Arial"/>
                <w:b/>
                <w:bCs/>
                <w:color w:val="000000"/>
                <w:sz w:val="16"/>
                <w:szCs w:val="16"/>
              </w:rPr>
            </w:pPr>
            <w:r>
              <w:rPr>
                <w:rFonts w:ascii="Arial" w:hAnsi="Arial" w:cs="Arial"/>
                <w:color w:val="000000"/>
                <w:sz w:val="16"/>
                <w:szCs w:val="16"/>
              </w:rPr>
              <w:t xml:space="preserve">La note totale est notée : d’abord obtenue par addition des notes des critères sur 5,00, puis ramenée sur </w:t>
            </w:r>
            <w:r>
              <w:rPr>
                <w:rFonts w:ascii="Arial" w:hAnsi="Arial" w:cs="Arial"/>
                <w:b/>
                <w:bCs/>
                <w:color w:val="000000"/>
                <w:sz w:val="16"/>
                <w:szCs w:val="16"/>
              </w:rPr>
              <w:t>100,00</w:t>
            </w:r>
          </w:p>
          <w:p w14:paraId="2FD14D33" w14:textId="77777777" w:rsidR="00831E9F" w:rsidRDefault="00831E9F" w:rsidP="00831E9F">
            <w:pPr>
              <w:pStyle w:val="Default"/>
              <w:ind w:firstLine="127"/>
              <w:jc w:val="both"/>
              <w:rPr>
                <w:sz w:val="8"/>
                <w:szCs w:val="8"/>
              </w:rPr>
            </w:pPr>
          </w:p>
          <w:p w14:paraId="0B8B60E4" w14:textId="77777777" w:rsidR="00831E9F" w:rsidRDefault="00831E9F" w:rsidP="00831E9F">
            <w:pPr>
              <w:pStyle w:val="Default"/>
              <w:ind w:firstLine="127"/>
              <w:jc w:val="both"/>
              <w:rPr>
                <w:sz w:val="16"/>
                <w:szCs w:val="16"/>
              </w:rPr>
            </w:pPr>
            <w:r>
              <w:rPr>
                <w:sz w:val="8"/>
                <w:szCs w:val="8"/>
              </w:rPr>
              <w:t xml:space="preserve"> </w:t>
            </w:r>
            <w:r>
              <w:rPr>
                <w:sz w:val="16"/>
                <w:szCs w:val="16"/>
              </w:rPr>
              <w:t xml:space="preserve">Pour le critère prix : </w:t>
            </w:r>
          </w:p>
          <w:p w14:paraId="7D10C99D" w14:textId="77777777" w:rsidR="00831E9F" w:rsidRDefault="00831E9F" w:rsidP="00831E9F">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8"/>
                <w:szCs w:val="8"/>
              </w:rPr>
            </w:pPr>
            <w:r>
              <w:rPr>
                <w:sz w:val="16"/>
                <w:szCs w:val="16"/>
              </w:rPr>
              <w:t xml:space="preserve">Application de la formule de notation des écarts de prix : Note prix = Coeff de pondération x (prix du moins disant acceptable/prix de l'offre à noter) </w:t>
            </w:r>
            <w:r>
              <w:rPr>
                <w:rFonts w:ascii="Arial" w:hAnsi="Arial" w:cs="Arial"/>
                <w:color w:val="000000"/>
                <w:sz w:val="8"/>
                <w:szCs w:val="8"/>
              </w:rPr>
              <w:t xml:space="preserve"> </w:t>
            </w:r>
          </w:p>
          <w:p w14:paraId="0813947C" w14:textId="77777777" w:rsidR="00831E9F" w:rsidRDefault="00831E9F">
            <w:pPr>
              <w:keepLines/>
              <w:widowControl w:val="0"/>
              <w:tabs>
                <w:tab w:val="left" w:pos="392"/>
              </w:tabs>
              <w:autoSpaceDE w:val="0"/>
              <w:autoSpaceDN w:val="0"/>
              <w:adjustRightInd w:val="0"/>
              <w:spacing w:after="0" w:line="240" w:lineRule="auto"/>
              <w:ind w:left="108" w:right="102"/>
              <w:jc w:val="both"/>
              <w:rPr>
                <w:rFonts w:ascii="Arial" w:hAnsi="Arial" w:cs="Arial"/>
                <w:sz w:val="24"/>
                <w:szCs w:val="24"/>
              </w:rPr>
            </w:pPr>
          </w:p>
        </w:tc>
      </w:tr>
    </w:tbl>
    <w:p w14:paraId="507E119C"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Calibri" w:hAnsi="Calibri" w:cs="Calibri"/>
          <w:b/>
          <w:bCs/>
          <w:color w:val="595959"/>
          <w:sz w:val="16"/>
          <w:szCs w:val="16"/>
        </w:rPr>
        <w:t xml:space="preserve"> </w:t>
      </w:r>
    </w:p>
    <w:tbl>
      <w:tblPr>
        <w:tblW w:w="9747" w:type="dxa"/>
        <w:tblInd w:w="14" w:type="dxa"/>
        <w:tblLayout w:type="fixed"/>
        <w:tblCellMar>
          <w:left w:w="0" w:type="dxa"/>
          <w:right w:w="0" w:type="dxa"/>
        </w:tblCellMar>
        <w:tblLook w:val="0000" w:firstRow="0" w:lastRow="0" w:firstColumn="0" w:lastColumn="0" w:noHBand="0" w:noVBand="0"/>
      </w:tblPr>
      <w:tblGrid>
        <w:gridCol w:w="2376"/>
        <w:gridCol w:w="7371"/>
      </w:tblGrid>
      <w:tr w:rsidR="00D25FF5" w14:paraId="503F324A" w14:textId="77777777" w:rsidTr="00F44D0D">
        <w:trPr>
          <w:cantSplit/>
          <w:tblHeader/>
        </w:trPr>
        <w:tc>
          <w:tcPr>
            <w:tcW w:w="9747" w:type="dxa"/>
            <w:gridSpan w:val="2"/>
            <w:tcBorders>
              <w:top w:val="single" w:sz="4" w:space="0" w:color="D9D9D9"/>
              <w:left w:val="single" w:sz="4" w:space="0" w:color="D9D9D9"/>
              <w:bottom w:val="single" w:sz="4" w:space="0" w:color="D9D9D9"/>
              <w:right w:val="single" w:sz="4" w:space="0" w:color="D9D9D9"/>
            </w:tcBorders>
            <w:shd w:val="clear" w:color="auto" w:fill="595959"/>
          </w:tcPr>
          <w:p w14:paraId="0F7680FD" w14:textId="77777777" w:rsidR="00D25FF5" w:rsidRDefault="00D25FF5">
            <w:pPr>
              <w:keepLines/>
              <w:widowControl w:val="0"/>
              <w:autoSpaceDE w:val="0"/>
              <w:autoSpaceDN w:val="0"/>
              <w:adjustRightInd w:val="0"/>
              <w:spacing w:before="60" w:after="60" w:line="240" w:lineRule="auto"/>
              <w:ind w:left="108" w:right="101"/>
              <w:rPr>
                <w:rFonts w:ascii="Arial" w:hAnsi="Arial" w:cs="Arial"/>
                <w:sz w:val="24"/>
                <w:szCs w:val="24"/>
              </w:rPr>
            </w:pPr>
            <w:r>
              <w:rPr>
                <w:rFonts w:ascii="Arial" w:hAnsi="Arial" w:cs="Arial"/>
                <w:b/>
                <w:bCs/>
                <w:color w:val="FFFFFF"/>
                <w:sz w:val="16"/>
                <w:szCs w:val="16"/>
              </w:rPr>
              <w:t>Les offres sont rejetées sans être classées dans les cas suivants :</w:t>
            </w:r>
          </w:p>
        </w:tc>
      </w:tr>
      <w:tr w:rsidR="00D25FF5" w14:paraId="2B228F1B" w14:textId="77777777" w:rsidTr="00F44D0D">
        <w:tc>
          <w:tcPr>
            <w:tcW w:w="2376" w:type="dxa"/>
            <w:tcBorders>
              <w:top w:val="single" w:sz="4" w:space="0" w:color="D9D9D9"/>
              <w:left w:val="single" w:sz="4" w:space="0" w:color="D9D9D9"/>
              <w:bottom w:val="single" w:sz="4" w:space="0" w:color="D9D9D9"/>
              <w:right w:val="single" w:sz="4" w:space="0" w:color="D9D9D9"/>
            </w:tcBorders>
            <w:shd w:val="clear" w:color="auto" w:fill="FFFFFF"/>
          </w:tcPr>
          <w:p w14:paraId="23792C8F" w14:textId="77777777" w:rsidR="00D25FF5" w:rsidRDefault="00D25FF5">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hors délai</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14:paraId="7AAF1E19" w14:textId="77777777" w:rsidR="00D25FF5" w:rsidRDefault="00D25FF5">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 xml:space="preserve">Lorsque le pli est reçu par l’acheteur après la date et l’heure </w:t>
            </w:r>
            <w:r w:rsidR="00AE28AF">
              <w:rPr>
                <w:rFonts w:ascii="Arial" w:hAnsi="Arial" w:cs="Arial"/>
                <w:color w:val="595959"/>
                <w:sz w:val="16"/>
                <w:szCs w:val="16"/>
              </w:rPr>
              <w:t>limite fixée</w:t>
            </w:r>
            <w:r>
              <w:rPr>
                <w:rFonts w:ascii="Arial" w:hAnsi="Arial" w:cs="Arial"/>
                <w:color w:val="595959"/>
                <w:sz w:val="16"/>
                <w:szCs w:val="16"/>
              </w:rPr>
              <w:t xml:space="preserve"> dans la consultation.</w:t>
            </w:r>
          </w:p>
        </w:tc>
      </w:tr>
      <w:tr w:rsidR="00D25FF5" w14:paraId="04302BE7" w14:textId="77777777" w:rsidTr="00F44D0D">
        <w:tc>
          <w:tcPr>
            <w:tcW w:w="2376" w:type="dxa"/>
            <w:tcBorders>
              <w:top w:val="single" w:sz="4" w:space="0" w:color="D9D9D9"/>
              <w:left w:val="single" w:sz="4" w:space="0" w:color="D9D9D9"/>
              <w:bottom w:val="single" w:sz="4" w:space="0" w:color="D9D9D9"/>
              <w:right w:val="single" w:sz="4" w:space="0" w:color="D9D9D9"/>
            </w:tcBorders>
            <w:shd w:val="clear" w:color="auto" w:fill="FFFFFF"/>
          </w:tcPr>
          <w:p w14:paraId="67D8D98B" w14:textId="77777777" w:rsidR="00D25FF5" w:rsidRDefault="00D25FF5">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anormalement basse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14:paraId="051EA86E" w14:textId="77777777" w:rsidR="00D25FF5" w:rsidRDefault="00D25FF5">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Le prix est manifestement sous-évalué, de nature à compromettre la bonne exécution du contrat, et le fournisseur n’apporte pas de justification du prix, notamment au regard du mode de fabrication, de la solution technique, de l’originalité, de la réglementation applicable ou d’une aide d’Etat. L’offre est rejetée en l'absence de justifications suffisantes après demande adressée par l'acheteur.</w:t>
            </w:r>
          </w:p>
        </w:tc>
      </w:tr>
      <w:tr w:rsidR="00D25FF5" w14:paraId="0BD59191" w14:textId="77777777" w:rsidTr="00F44D0D">
        <w:tc>
          <w:tcPr>
            <w:tcW w:w="2376" w:type="dxa"/>
            <w:tcBorders>
              <w:top w:val="single" w:sz="4" w:space="0" w:color="D9D9D9"/>
              <w:left w:val="single" w:sz="4" w:space="0" w:color="D9D9D9"/>
              <w:bottom w:val="single" w:sz="4" w:space="0" w:color="D9D9D9"/>
              <w:right w:val="single" w:sz="4" w:space="0" w:color="D9D9D9"/>
            </w:tcBorders>
            <w:shd w:val="clear" w:color="auto" w:fill="FFFFFF"/>
          </w:tcPr>
          <w:p w14:paraId="4710E947" w14:textId="77777777" w:rsidR="00D25FF5" w:rsidRDefault="00D25FF5">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inappropriée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14:paraId="6ED210A6" w14:textId="77777777" w:rsidR="00D25FF5" w:rsidRDefault="00D25FF5">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L’offre est sans rapport avec les besoins ou exigences exprimés par l’acheteur.</w:t>
            </w:r>
          </w:p>
        </w:tc>
      </w:tr>
      <w:tr w:rsidR="00D25FF5" w14:paraId="20D4AE2E" w14:textId="77777777" w:rsidTr="00F44D0D">
        <w:tc>
          <w:tcPr>
            <w:tcW w:w="2376" w:type="dxa"/>
            <w:tcBorders>
              <w:top w:val="single" w:sz="4" w:space="0" w:color="D9D9D9"/>
              <w:left w:val="single" w:sz="4" w:space="0" w:color="D9D9D9"/>
              <w:bottom w:val="single" w:sz="4" w:space="0" w:color="D9D9D9"/>
              <w:right w:val="single" w:sz="4" w:space="0" w:color="D9D9D9"/>
            </w:tcBorders>
            <w:shd w:val="clear" w:color="auto" w:fill="FFFFFF"/>
          </w:tcPr>
          <w:p w14:paraId="1B3E1276" w14:textId="77777777" w:rsidR="00D25FF5" w:rsidRDefault="00D25FF5">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irrégulière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14:paraId="375707D8" w14:textId="77777777" w:rsidR="00D25FF5" w:rsidRDefault="00D25FF5">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 xml:space="preserve">L’offre ne respecte pas les exigences formulées pour la consultation, est incomplète ou méconnaît la législation applicable en matière sociale ou environnementale, malgré une éventuelle demande de </w:t>
            </w:r>
            <w:r w:rsidR="00AE28AF">
              <w:rPr>
                <w:rFonts w:ascii="Arial" w:hAnsi="Arial" w:cs="Arial"/>
                <w:color w:val="595959"/>
                <w:sz w:val="16"/>
                <w:szCs w:val="16"/>
              </w:rPr>
              <w:t>régularisation ou</w:t>
            </w:r>
            <w:r>
              <w:rPr>
                <w:rFonts w:ascii="Arial" w:hAnsi="Arial" w:cs="Arial"/>
                <w:color w:val="595959"/>
                <w:sz w:val="16"/>
                <w:szCs w:val="16"/>
              </w:rPr>
              <w:t xml:space="preserve"> négociation par l’acheteur.</w:t>
            </w:r>
          </w:p>
        </w:tc>
      </w:tr>
      <w:tr w:rsidR="00D25FF5" w14:paraId="3EF76AF7" w14:textId="77777777" w:rsidTr="00F44D0D">
        <w:tc>
          <w:tcPr>
            <w:tcW w:w="2376" w:type="dxa"/>
            <w:tcBorders>
              <w:top w:val="single" w:sz="4" w:space="0" w:color="D9D9D9"/>
              <w:left w:val="single" w:sz="4" w:space="0" w:color="D9D9D9"/>
              <w:bottom w:val="single" w:sz="4" w:space="0" w:color="D9D9D9"/>
              <w:right w:val="single" w:sz="4" w:space="0" w:color="D9D9D9"/>
            </w:tcBorders>
            <w:shd w:val="clear" w:color="auto" w:fill="FFFFFF"/>
          </w:tcPr>
          <w:p w14:paraId="1A2AE3D8" w14:textId="77777777" w:rsidR="00D25FF5" w:rsidRDefault="00D25FF5">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inacceptable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14:paraId="7A7393BB" w14:textId="77777777" w:rsidR="00D25FF5" w:rsidRDefault="00D25FF5">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Le prix excède les crédits budgétaires alloués par l’acheteur au contrat malgré une éventuelle demande de négociation.</w:t>
            </w:r>
          </w:p>
        </w:tc>
      </w:tr>
    </w:tbl>
    <w:p w14:paraId="39F14CFD" w14:textId="77777777" w:rsidR="00F44D0D" w:rsidRDefault="00F44D0D">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34CF4D4A" w14:textId="0F01CAC0" w:rsidR="00D25FF5" w:rsidRPr="00596BB7" w:rsidRDefault="00F44D0D">
      <w:pPr>
        <w:widowControl w:val="0"/>
        <w:tabs>
          <w:tab w:val="left" w:pos="392"/>
        </w:tabs>
        <w:autoSpaceDE w:val="0"/>
        <w:autoSpaceDN w:val="0"/>
        <w:adjustRightInd w:val="0"/>
        <w:spacing w:after="0" w:line="240" w:lineRule="auto"/>
        <w:ind w:left="117" w:right="111"/>
        <w:jc w:val="both"/>
        <w:rPr>
          <w:rFonts w:ascii="Arial" w:hAnsi="Arial" w:cs="Arial"/>
          <w:sz w:val="20"/>
          <w:szCs w:val="20"/>
        </w:rPr>
      </w:pPr>
      <w:r w:rsidRPr="00890E85">
        <w:rPr>
          <w:rFonts w:ascii="Arial" w:hAnsi="Arial" w:cs="Arial"/>
          <w:sz w:val="20"/>
          <w:szCs w:val="20"/>
          <w:highlight w:val="yellow"/>
        </w:rPr>
        <w:t>L’offre déposée devra proposer un nombre de réunions et d’heures réaliste au regard des exigences du CCTP et du contexte opérationnel de l’UCBL. Nous nous réservons le droit de la déclarer irrégulière si nous estimons qu’elle ne permet pas, d’un point de vue technique, de répondre de manière satisfaisante aux besoins exprimés.</w:t>
      </w:r>
    </w:p>
    <w:p w14:paraId="06CD9B8B" w14:textId="77777777" w:rsidR="00F44D0D" w:rsidRDefault="00F44D0D">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0FD4D545"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Offres anormalement basses :</w:t>
      </w:r>
    </w:p>
    <w:p w14:paraId="7306732F"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Conformément aux articles R2152-3 à R2152-5 du Code de la commande publique, toute offre paraissant anormalement basse fera l’objet d’une demande de justification du prix ou des coûts proposés assortie </w:t>
      </w:r>
      <w:r>
        <w:rPr>
          <w:rFonts w:ascii="Arial" w:hAnsi="Arial" w:cs="Arial"/>
          <w:color w:val="000000"/>
          <w:sz w:val="20"/>
          <w:szCs w:val="20"/>
        </w:rPr>
        <w:lastRenderedPageBreak/>
        <w:t>d’un délai impératif de réponse. Après vérification des justificatifs fournis par le candidat concerné, l’offre sera soit maintenue dans l’analyse des offres, soit rejetée par décision motivée.</w:t>
      </w:r>
    </w:p>
    <w:p w14:paraId="597DB7FA"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707CCDC"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Négociations :</w:t>
      </w:r>
    </w:p>
    <w:p w14:paraId="114AE200"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0CCD7D2"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candidats sont invités à remettre d'emblée leur meilleure proposition. L'acheteur se réserve la possibilité d'engager des négociations dans les conditions suivantes :</w:t>
      </w:r>
    </w:p>
    <w:p w14:paraId="4D804125"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négociations sont destinées à améliorer la performance technique et économique des offres initiales, pour permettre de les adapter et dimensionner parfaitement aux besoins de l'acheteur. Les négociations pourront porter sur les caractéristiques techniques et financières des offres, ou sur certaines dispositions du cahier des charges. Elles ne pourront pas porter sur l’objet du contrat, ses caractéristiques substantielles ni les critères d'attribution.</w:t>
      </w:r>
    </w:p>
    <w:p w14:paraId="4C500893"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Les négociations seront engagées avec les 3 candidats les mieux classés (sous réserve d'un nombre suffisant d'offres conformes) à l'issue de l'analyse des offres initiales. Les candidats en seront avisés par écrit. Les négociations se dérouleront en autant de tours que nécessaire. </w:t>
      </w:r>
    </w:p>
    <w:p w14:paraId="3565D66E"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négociations seront conduites dans le respect des principes d'égalité de traitement des candidats et de confidentialité des offres. Les négociations seront conduites de manière dématérialisée sur le profil acheteur exclusivement. Les échanges résultant de la négociation seront formalisés par écrit. A l'achèvement des négociations, les offres négociées feront l'objet d'un dernier classement.</w:t>
      </w:r>
    </w:p>
    <w:p w14:paraId="1EE00A70" w14:textId="77777777" w:rsidR="00D25FF5" w:rsidRDefault="00D25FF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Toutefois l’acheteur pourra attribuer le contrat sur la base des offres initiales sans négociation.</w:t>
      </w:r>
    </w:p>
    <w:p w14:paraId="13FD2150"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0F3BD7F"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Documents à produire par l’attributaire :</w:t>
      </w:r>
    </w:p>
    <w:p w14:paraId="51B99D42"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8D2CB03"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candidat retenu ne saurait être désigné définitivement comme titulaire qu’à la condition de produire dans un délai imparti les documents justificatifs requis par l’acheteur et exigés par la réglementation :</w:t>
      </w:r>
    </w:p>
    <w:p w14:paraId="29C30A5B"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9747" w:type="dxa"/>
        <w:tblInd w:w="9" w:type="dxa"/>
        <w:tblLayout w:type="fixed"/>
        <w:tblCellMar>
          <w:left w:w="0" w:type="dxa"/>
          <w:right w:w="0" w:type="dxa"/>
        </w:tblCellMar>
        <w:tblLook w:val="0000" w:firstRow="0" w:lastRow="0" w:firstColumn="0" w:lastColumn="0" w:noHBand="0" w:noVBand="0"/>
      </w:tblPr>
      <w:tblGrid>
        <w:gridCol w:w="3088"/>
        <w:gridCol w:w="6659"/>
      </w:tblGrid>
      <w:tr w:rsidR="00D423A0" w14:paraId="4317B7AB" w14:textId="77777777" w:rsidTr="00D423A0">
        <w:trPr>
          <w:cantSplit/>
          <w:tblHeader/>
        </w:trPr>
        <w:tc>
          <w:tcPr>
            <w:tcW w:w="3088" w:type="dxa"/>
            <w:tcBorders>
              <w:top w:val="nil"/>
              <w:left w:val="nil"/>
              <w:bottom w:val="single" w:sz="4" w:space="0" w:color="D9D9D9"/>
              <w:right w:val="nil"/>
            </w:tcBorders>
            <w:shd w:val="clear" w:color="auto" w:fill="595959"/>
            <w:vAlign w:val="center"/>
          </w:tcPr>
          <w:p w14:paraId="6FA5D676" w14:textId="77777777" w:rsidR="00D423A0" w:rsidRDefault="00D423A0" w:rsidP="00854329">
            <w:pPr>
              <w:keepLines/>
              <w:widowControl w:val="0"/>
              <w:autoSpaceDE w:val="0"/>
              <w:autoSpaceDN w:val="0"/>
              <w:adjustRightInd w:val="0"/>
              <w:spacing w:before="60" w:after="60" w:line="240" w:lineRule="auto"/>
              <w:ind w:left="108" w:right="100"/>
              <w:jc w:val="center"/>
              <w:rPr>
                <w:rFonts w:ascii="Arial" w:hAnsi="Arial" w:cs="Arial"/>
                <w:sz w:val="24"/>
                <w:szCs w:val="24"/>
              </w:rPr>
            </w:pPr>
            <w:r>
              <w:rPr>
                <w:rFonts w:ascii="Arial" w:hAnsi="Arial" w:cs="Arial"/>
                <w:color w:val="FFFFFF"/>
                <w:sz w:val="20"/>
                <w:szCs w:val="20"/>
              </w:rPr>
              <w:t>Document</w:t>
            </w:r>
          </w:p>
        </w:tc>
        <w:tc>
          <w:tcPr>
            <w:tcW w:w="6659" w:type="dxa"/>
            <w:tcBorders>
              <w:top w:val="nil"/>
              <w:left w:val="nil"/>
              <w:bottom w:val="single" w:sz="4" w:space="0" w:color="D9D9D9"/>
              <w:right w:val="nil"/>
            </w:tcBorders>
            <w:shd w:val="clear" w:color="auto" w:fill="595959"/>
          </w:tcPr>
          <w:p w14:paraId="48215DC9" w14:textId="77777777" w:rsidR="00D423A0" w:rsidRDefault="00D423A0" w:rsidP="00854329">
            <w:pPr>
              <w:keepLines/>
              <w:widowControl w:val="0"/>
              <w:autoSpaceDE w:val="0"/>
              <w:autoSpaceDN w:val="0"/>
              <w:adjustRightInd w:val="0"/>
              <w:spacing w:before="60" w:after="60" w:line="240" w:lineRule="auto"/>
              <w:ind w:left="116" w:right="81"/>
              <w:jc w:val="center"/>
              <w:rPr>
                <w:rFonts w:ascii="Arial" w:hAnsi="Arial" w:cs="Arial"/>
                <w:sz w:val="24"/>
                <w:szCs w:val="24"/>
              </w:rPr>
            </w:pPr>
            <w:r>
              <w:rPr>
                <w:rFonts w:ascii="Arial" w:hAnsi="Arial" w:cs="Arial"/>
                <w:color w:val="FFFFFF"/>
                <w:sz w:val="20"/>
                <w:szCs w:val="20"/>
              </w:rPr>
              <w:t>Descriptif</w:t>
            </w:r>
          </w:p>
        </w:tc>
      </w:tr>
      <w:tr w:rsidR="00D423A0" w14:paraId="0CE14966" w14:textId="77777777" w:rsidTr="00D423A0">
        <w:tc>
          <w:tcPr>
            <w:tcW w:w="3088" w:type="dxa"/>
            <w:tcBorders>
              <w:top w:val="single" w:sz="4" w:space="0" w:color="D9D9D9"/>
              <w:left w:val="single" w:sz="4" w:space="0" w:color="D9D9D9"/>
              <w:bottom w:val="single" w:sz="4" w:space="0" w:color="D9D9D9"/>
              <w:right w:val="single" w:sz="4" w:space="0" w:color="D9D9D9"/>
            </w:tcBorders>
            <w:shd w:val="clear" w:color="auto" w:fill="FFFFFF"/>
          </w:tcPr>
          <w:p w14:paraId="7FEDF82E" w14:textId="77777777" w:rsidR="00D423A0" w:rsidRDefault="00D423A0" w:rsidP="00854329">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Assurance de responsabilité civile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14:paraId="6756ED7A" w14:textId="77777777" w:rsidR="00D423A0" w:rsidRDefault="00D423A0" w:rsidP="00854329">
            <w:pPr>
              <w:widowControl w:val="0"/>
              <w:autoSpaceDE w:val="0"/>
              <w:autoSpaceDN w:val="0"/>
              <w:adjustRightInd w:val="0"/>
              <w:spacing w:before="60" w:after="60" w:line="240" w:lineRule="auto"/>
              <w:ind w:left="116" w:right="81"/>
              <w:rPr>
                <w:rFonts w:ascii="Arial" w:hAnsi="Arial" w:cs="Arial"/>
                <w:color w:val="000000"/>
                <w:sz w:val="18"/>
                <w:szCs w:val="18"/>
              </w:rPr>
            </w:pPr>
          </w:p>
        </w:tc>
      </w:tr>
      <w:tr w:rsidR="00D423A0" w14:paraId="2E39F1EE" w14:textId="77777777" w:rsidTr="00D423A0">
        <w:tc>
          <w:tcPr>
            <w:tcW w:w="3088" w:type="dxa"/>
            <w:tcBorders>
              <w:top w:val="single" w:sz="4" w:space="0" w:color="D9D9D9"/>
              <w:left w:val="single" w:sz="4" w:space="0" w:color="D9D9D9"/>
              <w:bottom w:val="single" w:sz="4" w:space="0" w:color="D9D9D9"/>
              <w:right w:val="single" w:sz="4" w:space="0" w:color="D9D9D9"/>
            </w:tcBorders>
            <w:shd w:val="clear" w:color="auto" w:fill="FFFFFF"/>
          </w:tcPr>
          <w:p w14:paraId="39C98CFF" w14:textId="77777777" w:rsidR="00D423A0" w:rsidRDefault="00D423A0" w:rsidP="00854329">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Certificat de régularité fiscale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14:paraId="0432DC4C" w14:textId="77777777" w:rsidR="00D423A0" w:rsidRDefault="00D423A0" w:rsidP="00854329">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Attestation délivrée par la DGFIP certifiant de la régularité de la situation de l'attributaire au regard de ses obligations fiscales</w:t>
            </w:r>
          </w:p>
        </w:tc>
      </w:tr>
      <w:tr w:rsidR="00D423A0" w14:paraId="2F96BC99" w14:textId="77777777" w:rsidTr="00D423A0">
        <w:tc>
          <w:tcPr>
            <w:tcW w:w="3088" w:type="dxa"/>
            <w:tcBorders>
              <w:top w:val="single" w:sz="4" w:space="0" w:color="D9D9D9"/>
              <w:left w:val="single" w:sz="4" w:space="0" w:color="D9D9D9"/>
              <w:bottom w:val="single" w:sz="4" w:space="0" w:color="D9D9D9"/>
              <w:right w:val="single" w:sz="4" w:space="0" w:color="D9D9D9"/>
            </w:tcBorders>
            <w:shd w:val="clear" w:color="auto" w:fill="FFFFFF"/>
          </w:tcPr>
          <w:p w14:paraId="0002F249" w14:textId="77777777" w:rsidR="00D423A0" w:rsidRDefault="00D423A0" w:rsidP="00854329">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Certificat de régularité sociale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14:paraId="0C157E30" w14:textId="77777777" w:rsidR="00D423A0" w:rsidRDefault="00D423A0" w:rsidP="00854329">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Attestation délivrée par l'URSSAF ou par d'autres organismes sociaux selon l'entreprise</w:t>
            </w:r>
          </w:p>
        </w:tc>
      </w:tr>
      <w:tr w:rsidR="00D423A0" w14:paraId="6265141A" w14:textId="77777777" w:rsidTr="00D423A0">
        <w:tc>
          <w:tcPr>
            <w:tcW w:w="3088" w:type="dxa"/>
            <w:tcBorders>
              <w:top w:val="single" w:sz="4" w:space="0" w:color="D9D9D9"/>
              <w:left w:val="single" w:sz="4" w:space="0" w:color="D9D9D9"/>
              <w:bottom w:val="single" w:sz="4" w:space="0" w:color="D9D9D9"/>
              <w:right w:val="single" w:sz="4" w:space="0" w:color="D9D9D9"/>
            </w:tcBorders>
            <w:shd w:val="clear" w:color="auto" w:fill="FFFFFF"/>
          </w:tcPr>
          <w:p w14:paraId="44CE13FE" w14:textId="77777777" w:rsidR="00D423A0" w:rsidRDefault="00D423A0" w:rsidP="00854329">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Extrait KBIS</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14:paraId="30E1D2E9" w14:textId="77777777" w:rsidR="00D423A0" w:rsidRDefault="00D423A0" w:rsidP="00854329">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Extrait K, Extrait KBIS ou Extrait D1 ou tout document équivalent délivré par l'autorité judiciaire ou administrative compétente du pays d'origine ou d'établissement du candidat attestant de l'absence de cas d'exclusion</w:t>
            </w:r>
          </w:p>
        </w:tc>
      </w:tr>
      <w:tr w:rsidR="00D423A0" w14:paraId="6D06E33A" w14:textId="77777777" w:rsidTr="00D423A0">
        <w:tc>
          <w:tcPr>
            <w:tcW w:w="3088" w:type="dxa"/>
            <w:tcBorders>
              <w:top w:val="single" w:sz="4" w:space="0" w:color="D9D9D9"/>
              <w:left w:val="single" w:sz="4" w:space="0" w:color="D9D9D9"/>
              <w:bottom w:val="single" w:sz="4" w:space="0" w:color="D9D9D9"/>
              <w:right w:val="single" w:sz="4" w:space="0" w:color="D9D9D9"/>
            </w:tcBorders>
            <w:shd w:val="clear" w:color="auto" w:fill="FFFFFF"/>
          </w:tcPr>
          <w:p w14:paraId="5AC11305" w14:textId="77777777" w:rsidR="00D423A0" w:rsidRDefault="00D423A0" w:rsidP="00854329">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Le Relevé d’Identité Bancaire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14:paraId="3C037E09" w14:textId="77777777" w:rsidR="00D423A0" w:rsidRDefault="00D423A0" w:rsidP="00854329">
            <w:pPr>
              <w:widowControl w:val="0"/>
              <w:autoSpaceDE w:val="0"/>
              <w:autoSpaceDN w:val="0"/>
              <w:adjustRightInd w:val="0"/>
              <w:spacing w:before="60" w:after="60" w:line="240" w:lineRule="auto"/>
              <w:ind w:left="116" w:right="81"/>
              <w:rPr>
                <w:rFonts w:ascii="Arial" w:hAnsi="Arial" w:cs="Arial"/>
                <w:color w:val="000000"/>
                <w:sz w:val="18"/>
                <w:szCs w:val="18"/>
              </w:rPr>
            </w:pPr>
          </w:p>
        </w:tc>
      </w:tr>
    </w:tbl>
    <w:p w14:paraId="2E44F4CB" w14:textId="77777777" w:rsidR="00D25FF5" w:rsidRDefault="00D25FF5" w:rsidP="00BF7523">
      <w:pPr>
        <w:keepNext/>
        <w:keepLines/>
        <w:widowControl w:val="0"/>
        <w:numPr>
          <w:ilvl w:val="0"/>
          <w:numId w:val="35"/>
        </w:numPr>
        <w:tabs>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RENSEIGNEMENTS COMPLÉMENTAIRES</w:t>
      </w:r>
    </w:p>
    <w:p w14:paraId="266FDD26" w14:textId="77777777" w:rsidR="00D25FF5" w:rsidRDefault="00D25FF5">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C83C6A2"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66807CC"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Pour obtenir tous renseignements complémentaires qui leur seraient nécessaires au cours de leur étude, les candidats font parvenir leur demande au plus tard 8 jours avant la date limite de remise des offres leurs questions par voie électronique sur le profil acheteur </w:t>
      </w:r>
      <w:r>
        <w:rPr>
          <w:rFonts w:ascii="Arial" w:hAnsi="Arial" w:cs="Arial"/>
          <w:b/>
          <w:bCs/>
          <w:color w:val="2F5496"/>
          <w:sz w:val="20"/>
          <w:szCs w:val="20"/>
          <w:u w:val="single"/>
        </w:rPr>
        <w:t>https://www.marches-publics.gouv.fr/?page=Entreprise.AccueilEntreprise</w:t>
      </w:r>
      <w:r>
        <w:rPr>
          <w:rFonts w:ascii="Arial" w:hAnsi="Arial" w:cs="Arial"/>
          <w:color w:val="000000"/>
          <w:sz w:val="20"/>
          <w:szCs w:val="20"/>
        </w:rPr>
        <w:t xml:space="preserve">. La réponse est adressée au plus tard 6 jours avant la date limite de remise des offres à tous les candidats ayant téléchargé le dossier de consultation sous réserve d’avoir indiqué un courriel valide. </w:t>
      </w:r>
    </w:p>
    <w:p w14:paraId="6FFFF9DE"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A21B4E8" w14:textId="77777777" w:rsidR="00D25FF5" w:rsidRDefault="00D25FF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Voies et délais de recours </w:t>
      </w:r>
    </w:p>
    <w:p w14:paraId="0A25FA7B"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6E06FE1F"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contentieux ouverts aux candidats sont les suivants : </w:t>
      </w:r>
    </w:p>
    <w:p w14:paraId="1D4FE95E"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DB8899A"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Référé précontractuel avant la signature du contrat (articles L.551-1 à 12 du Code de Justice Administrative) ;</w:t>
      </w:r>
    </w:p>
    <w:p w14:paraId="4B83933D"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lastRenderedPageBreak/>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11B47124"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soit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14:paraId="52652DB8"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E97DC2A"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peuvent être déposés sur </w:t>
      </w:r>
      <w:hyperlink r:id="rId18" w:tgtFrame="_blank" w:history="1">
        <w:r>
          <w:rPr>
            <w:rFonts w:ascii="Arial" w:hAnsi="Arial" w:cs="Arial"/>
            <w:color w:val="0563C1"/>
            <w:sz w:val="20"/>
            <w:szCs w:val="20"/>
            <w:u w:val="single"/>
          </w:rPr>
          <w:t>https://www.telerecours.fr/</w:t>
        </w:r>
      </w:hyperlink>
      <w:r>
        <w:rPr>
          <w:rFonts w:ascii="Arial" w:hAnsi="Arial" w:cs="Arial"/>
          <w:color w:val="000000"/>
          <w:sz w:val="20"/>
          <w:szCs w:val="20"/>
        </w:rPr>
        <w:t xml:space="preserve"> ou adressés par courrier à : </w:t>
      </w:r>
    </w:p>
    <w:p w14:paraId="72E5F572"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8"/>
          <w:szCs w:val="8"/>
        </w:rPr>
      </w:pPr>
    </w:p>
    <w:p w14:paraId="7B060D79"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23FCCED"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Tribunal Administratif de Lyon</w:t>
      </w:r>
    </w:p>
    <w:p w14:paraId="54A55E36"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184 rue Duguesclin</w:t>
      </w:r>
    </w:p>
    <w:p w14:paraId="671C2DB5"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69433 Lyon Cedex</w:t>
      </w:r>
    </w:p>
    <w:p w14:paraId="3F126EC4"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04 87 63 50 00</w:t>
      </w:r>
    </w:p>
    <w:p w14:paraId="41303244"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Courriel : greffe.ta-lyon@juradm.fr</w:t>
      </w:r>
    </w:p>
    <w:p w14:paraId="7105251B"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Télécopie : 04 87 63 52 50</w:t>
      </w:r>
    </w:p>
    <w:p w14:paraId="6D6D64CE"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Site internet : lyon.tribunal-administratif.fr</w:t>
      </w:r>
    </w:p>
    <w:p w14:paraId="18C13789"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77C509F"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D25FF5" w14:paraId="324D9AA3" w14:textId="77777777">
        <w:tc>
          <w:tcPr>
            <w:tcW w:w="9212" w:type="dxa"/>
            <w:tcBorders>
              <w:top w:val="nil"/>
              <w:left w:val="nil"/>
              <w:bottom w:val="nil"/>
              <w:right w:val="nil"/>
            </w:tcBorders>
            <w:shd w:val="clear" w:color="auto" w:fill="DADADA"/>
          </w:tcPr>
          <w:p w14:paraId="072DB30A" w14:textId="77777777" w:rsidR="00D25FF5" w:rsidRDefault="00D25FF5">
            <w:pPr>
              <w:widowControl w:val="0"/>
              <w:autoSpaceDE w:val="0"/>
              <w:autoSpaceDN w:val="0"/>
              <w:adjustRightInd w:val="0"/>
              <w:spacing w:before="120" w:after="120" w:line="240" w:lineRule="auto"/>
              <w:ind w:left="108"/>
              <w:jc w:val="both"/>
              <w:rPr>
                <w:rFonts w:ascii="Arial" w:hAnsi="Arial" w:cs="Arial"/>
                <w:b/>
                <w:bCs/>
                <w:color w:val="000000"/>
                <w:sz w:val="16"/>
                <w:szCs w:val="16"/>
              </w:rPr>
            </w:pPr>
            <w:r>
              <w:rPr>
                <w:rFonts w:ascii="Arial" w:hAnsi="Arial" w:cs="Arial"/>
                <w:b/>
                <w:bCs/>
                <w:color w:val="000000"/>
                <w:sz w:val="16"/>
                <w:szCs w:val="16"/>
              </w:rPr>
              <w:t>Utilisation des données à caractère personnel fournies dans le cadre de la présente consultation :</w:t>
            </w:r>
          </w:p>
          <w:p w14:paraId="7F3A40D9" w14:textId="77777777" w:rsidR="00D25FF5" w:rsidRDefault="00D25FF5">
            <w:pPr>
              <w:widowControl w:val="0"/>
              <w:autoSpaceDE w:val="0"/>
              <w:autoSpaceDN w:val="0"/>
              <w:adjustRightInd w:val="0"/>
              <w:spacing w:before="120" w:after="120" w:line="240" w:lineRule="auto"/>
              <w:ind w:left="108"/>
              <w:jc w:val="both"/>
              <w:rPr>
                <w:rFonts w:ascii="Arial" w:hAnsi="Arial" w:cs="Arial"/>
                <w:color w:val="000000"/>
                <w:sz w:val="16"/>
                <w:szCs w:val="16"/>
              </w:rPr>
            </w:pPr>
            <w:r>
              <w:rPr>
                <w:rFonts w:ascii="Arial" w:hAnsi="Arial" w:cs="Arial"/>
                <w:color w:val="000000"/>
                <w:sz w:val="16"/>
                <w:szCs w:val="16"/>
              </w:rPr>
              <w:t>L'acheteur s'engage à garantir la confidentialité des informations communiquées par les opérateurs économiques notamment en matière industrielle et commerciale. Conformément au règlement (UE) 2016/679 relatif à la protection des données à caractère personnel du 27 avril 2016, les opérateurs économiques sont avisés que les données personnelles susceptibles d'être contenues dans les informations collectées dans le cadre de la présente consultation sont exploitées uniquement à des fins de vérification de conformité, d'analyse des candidatures et des offres présentées, de suivi et de traçabilité de la procédure.</w:t>
            </w:r>
          </w:p>
          <w:p w14:paraId="78D6CA34" w14:textId="77777777" w:rsidR="00D25FF5" w:rsidRDefault="00D25FF5">
            <w:pPr>
              <w:widowControl w:val="0"/>
              <w:autoSpaceDE w:val="0"/>
              <w:autoSpaceDN w:val="0"/>
              <w:adjustRightInd w:val="0"/>
              <w:spacing w:before="120" w:after="120" w:line="240" w:lineRule="auto"/>
              <w:ind w:left="108"/>
              <w:jc w:val="both"/>
              <w:rPr>
                <w:rFonts w:ascii="Arial" w:hAnsi="Arial" w:cs="Arial"/>
                <w:color w:val="000000"/>
                <w:sz w:val="16"/>
                <w:szCs w:val="16"/>
              </w:rPr>
            </w:pPr>
            <w:r>
              <w:rPr>
                <w:rFonts w:ascii="Arial" w:hAnsi="Arial" w:cs="Arial"/>
                <w:b/>
                <w:bCs/>
                <w:color w:val="000000"/>
                <w:sz w:val="16"/>
                <w:szCs w:val="16"/>
              </w:rPr>
              <w:t>Communication aux tiers :</w:t>
            </w:r>
            <w:r>
              <w:rPr>
                <w:rFonts w:ascii="Arial" w:hAnsi="Arial" w:cs="Arial"/>
                <w:color w:val="000000"/>
                <w:sz w:val="16"/>
                <w:szCs w:val="16"/>
              </w:rPr>
              <w:t xml:space="preserve"> Les données personnelles susceptibles d'être contenues dans les documents fournis dans le cadre de la présente consultation ne seront jamais communiquées à des tiers non-habilités et hors des objectifs précédemment rappelés.</w:t>
            </w:r>
          </w:p>
          <w:p w14:paraId="63181304" w14:textId="77777777" w:rsidR="00D25FF5" w:rsidRDefault="00D25FF5">
            <w:pPr>
              <w:widowControl w:val="0"/>
              <w:autoSpaceDE w:val="0"/>
              <w:autoSpaceDN w:val="0"/>
              <w:adjustRightInd w:val="0"/>
              <w:spacing w:before="120" w:after="120" w:line="240" w:lineRule="auto"/>
              <w:ind w:left="108"/>
              <w:jc w:val="both"/>
              <w:rPr>
                <w:rFonts w:ascii="Arial" w:hAnsi="Arial" w:cs="Arial"/>
                <w:color w:val="000000"/>
                <w:sz w:val="16"/>
                <w:szCs w:val="16"/>
              </w:rPr>
            </w:pPr>
            <w:r>
              <w:rPr>
                <w:rFonts w:ascii="Arial" w:hAnsi="Arial" w:cs="Arial"/>
                <w:b/>
                <w:bCs/>
                <w:color w:val="000000"/>
                <w:sz w:val="16"/>
                <w:szCs w:val="16"/>
              </w:rPr>
              <w:t>Droits d'accès, de rectification, de suppression :</w:t>
            </w:r>
            <w:r>
              <w:rPr>
                <w:rFonts w:ascii="Arial" w:hAnsi="Arial" w:cs="Arial"/>
                <w:color w:val="000000"/>
                <w:sz w:val="16"/>
                <w:szCs w:val="16"/>
              </w:rPr>
              <w:t xml:space="preserve"> Conformément au règlement (UE) 2016/679, les personnes dont les données à caractère personnel sont collectées disposent d'un droit d'accès, de rectification et d'effacement des informations qui les concernent. Elles peuvent également, pour des motifs légitimes, s'opposer au traitement de ces données. L'exercice de ces droits ne peut être effectué en premier lieu qu'auprès du service acheteur visé au présent règlement de consultation, le cas échéant l'acheteur mandataire du groupement, puis, si nécessaire, auprès du délégué de la protection des données désigné comme tel par l'acheteur : A </w:t>
            </w:r>
            <w:proofErr w:type="spellStart"/>
            <w:r>
              <w:rPr>
                <w:rFonts w:ascii="Arial" w:hAnsi="Arial" w:cs="Arial"/>
                <w:color w:val="000000"/>
                <w:sz w:val="16"/>
                <w:szCs w:val="16"/>
              </w:rPr>
              <w:t>complèter</w:t>
            </w:r>
            <w:proofErr w:type="spellEnd"/>
            <w:r>
              <w:rPr>
                <w:rFonts w:ascii="Arial" w:hAnsi="Arial" w:cs="Arial"/>
                <w:sz w:val="24"/>
                <w:szCs w:val="24"/>
              </w:rPr>
              <w:br/>
            </w:r>
            <w:r>
              <w:rPr>
                <w:rFonts w:ascii="Arial" w:hAnsi="Arial" w:cs="Arial"/>
                <w:color w:val="000000"/>
                <w:sz w:val="16"/>
                <w:szCs w:val="16"/>
              </w:rPr>
              <w:t xml:space="preserve"> ou enfin, directement auprès de la CNIL (www.cnil.fr).</w:t>
            </w:r>
          </w:p>
          <w:p w14:paraId="2D9E7079" w14:textId="77777777" w:rsidR="00D25FF5" w:rsidRDefault="00D25FF5">
            <w:pPr>
              <w:widowControl w:val="0"/>
              <w:autoSpaceDE w:val="0"/>
              <w:autoSpaceDN w:val="0"/>
              <w:adjustRightInd w:val="0"/>
              <w:spacing w:before="120" w:after="120" w:line="240" w:lineRule="auto"/>
              <w:ind w:left="108"/>
              <w:jc w:val="both"/>
              <w:rPr>
                <w:rFonts w:ascii="Arial" w:hAnsi="Arial" w:cs="Arial"/>
                <w:sz w:val="24"/>
                <w:szCs w:val="24"/>
              </w:rPr>
            </w:pPr>
            <w:r>
              <w:rPr>
                <w:rFonts w:ascii="Arial" w:hAnsi="Arial" w:cs="Arial"/>
                <w:b/>
                <w:bCs/>
                <w:color w:val="000000"/>
                <w:sz w:val="16"/>
                <w:szCs w:val="16"/>
              </w:rPr>
              <w:t>Durée de conservation des données personnelles :</w:t>
            </w:r>
            <w:r>
              <w:rPr>
                <w:rFonts w:ascii="Arial" w:hAnsi="Arial" w:cs="Arial"/>
                <w:color w:val="000000"/>
                <w:sz w:val="16"/>
                <w:szCs w:val="16"/>
              </w:rPr>
              <w:t xml:space="preserve"> Les données personnelles sont conservées au même titre et conditions d'archivage que celles prévues aux articles R2184-12 et R2184-13 du Code de la commande publique.</w:t>
            </w:r>
          </w:p>
        </w:tc>
      </w:tr>
    </w:tbl>
    <w:p w14:paraId="66324065"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1"/>
        <w:gridCol w:w="8808"/>
      </w:tblGrid>
      <w:tr w:rsidR="00D25FF5" w14:paraId="037BFCC0" w14:textId="77777777">
        <w:tc>
          <w:tcPr>
            <w:tcW w:w="441" w:type="dxa"/>
            <w:tcBorders>
              <w:top w:val="nil"/>
              <w:left w:val="nil"/>
              <w:bottom w:val="nil"/>
              <w:right w:val="nil"/>
            </w:tcBorders>
            <w:shd w:val="clear" w:color="auto" w:fill="DADADA"/>
            <w:vAlign w:val="center"/>
          </w:tcPr>
          <w:p w14:paraId="30DD5316" w14:textId="03E3751D" w:rsidR="00D25FF5" w:rsidRDefault="00DA742B">
            <w:pPr>
              <w:widowControl w:val="0"/>
              <w:tabs>
                <w:tab w:val="left" w:pos="392"/>
              </w:tabs>
              <w:autoSpaceDE w:val="0"/>
              <w:autoSpaceDN w:val="0"/>
              <w:adjustRightInd w:val="0"/>
              <w:spacing w:after="0" w:line="240" w:lineRule="auto"/>
              <w:ind w:left="108" w:right="107"/>
              <w:rPr>
                <w:rFonts w:ascii="Arial" w:hAnsi="Arial" w:cs="Arial"/>
                <w:sz w:val="24"/>
                <w:szCs w:val="24"/>
              </w:rPr>
            </w:pPr>
            <w:r>
              <w:rPr>
                <w:rFonts w:ascii="Arial" w:hAnsi="Arial" w:cs="Arial"/>
                <w:noProof/>
                <w:sz w:val="24"/>
                <w:szCs w:val="24"/>
              </w:rPr>
              <w:drawing>
                <wp:inline distT="0" distB="0" distL="0" distR="0" wp14:anchorId="1B7917AA" wp14:editId="2B1947C7">
                  <wp:extent cx="106680" cy="1143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6680" cy="114300"/>
                          </a:xfrm>
                          <a:prstGeom prst="rect">
                            <a:avLst/>
                          </a:prstGeom>
                          <a:noFill/>
                          <a:ln>
                            <a:noFill/>
                          </a:ln>
                        </pic:spPr>
                      </pic:pic>
                    </a:graphicData>
                  </a:graphic>
                </wp:inline>
              </w:drawing>
            </w:r>
          </w:p>
        </w:tc>
        <w:tc>
          <w:tcPr>
            <w:tcW w:w="8808" w:type="dxa"/>
            <w:tcBorders>
              <w:top w:val="nil"/>
              <w:left w:val="nil"/>
              <w:bottom w:val="nil"/>
              <w:right w:val="nil"/>
            </w:tcBorders>
            <w:shd w:val="clear" w:color="auto" w:fill="DADADA"/>
            <w:vAlign w:val="center"/>
          </w:tcPr>
          <w:p w14:paraId="35C93827" w14:textId="77777777" w:rsidR="00D25FF5" w:rsidRDefault="00D25FF5">
            <w:pPr>
              <w:widowControl w:val="0"/>
              <w:tabs>
                <w:tab w:val="left" w:pos="392"/>
              </w:tabs>
              <w:autoSpaceDE w:val="0"/>
              <w:autoSpaceDN w:val="0"/>
              <w:adjustRightInd w:val="0"/>
              <w:spacing w:after="0" w:line="240" w:lineRule="auto"/>
              <w:ind w:left="109" w:right="99"/>
              <w:rPr>
                <w:rFonts w:ascii="Arial" w:hAnsi="Arial" w:cs="Arial"/>
                <w:sz w:val="24"/>
                <w:szCs w:val="24"/>
              </w:rPr>
            </w:pPr>
            <w:r>
              <w:rPr>
                <w:rFonts w:ascii="Arial" w:hAnsi="Arial" w:cs="Arial"/>
                <w:b/>
                <w:bCs/>
                <w:color w:val="000000"/>
                <w:sz w:val="16"/>
                <w:szCs w:val="16"/>
              </w:rPr>
              <w:t>Documents et liens utiles (versions en vigueur à la date du lancement de la consultation) :</w:t>
            </w:r>
          </w:p>
        </w:tc>
      </w:tr>
      <w:tr w:rsidR="00D25FF5" w14:paraId="575D0E2E" w14:textId="77777777">
        <w:tc>
          <w:tcPr>
            <w:tcW w:w="441" w:type="dxa"/>
            <w:tcBorders>
              <w:top w:val="nil"/>
              <w:left w:val="nil"/>
              <w:bottom w:val="nil"/>
              <w:right w:val="nil"/>
            </w:tcBorders>
            <w:shd w:val="clear" w:color="auto" w:fill="DADADA"/>
            <w:vAlign w:val="center"/>
          </w:tcPr>
          <w:p w14:paraId="469BF74A" w14:textId="77777777" w:rsidR="00D25FF5" w:rsidRDefault="00D25FF5">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8808" w:type="dxa"/>
            <w:tcBorders>
              <w:top w:val="nil"/>
              <w:left w:val="nil"/>
              <w:bottom w:val="nil"/>
              <w:right w:val="nil"/>
            </w:tcBorders>
            <w:shd w:val="clear" w:color="auto" w:fill="DADADA"/>
            <w:vAlign w:val="center"/>
          </w:tcPr>
          <w:p w14:paraId="686AABCB" w14:textId="77777777" w:rsidR="00D25FF5" w:rsidRDefault="00890E85">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20" w:tgtFrame="_blank" w:history="1">
              <w:r w:rsidR="00D25FF5">
                <w:rPr>
                  <w:rFonts w:ascii="Arial" w:hAnsi="Arial" w:cs="Arial"/>
                  <w:color w:val="0563C1"/>
                  <w:sz w:val="16"/>
                  <w:szCs w:val="16"/>
                  <w:u w:val="single"/>
                </w:rPr>
                <w:t>Code de la commande publique</w:t>
              </w:r>
            </w:hyperlink>
            <w:r w:rsidR="00D25FF5">
              <w:rPr>
                <w:rFonts w:ascii="Arial" w:hAnsi="Arial" w:cs="Arial"/>
                <w:color w:val="000000"/>
                <w:sz w:val="16"/>
                <w:szCs w:val="16"/>
              </w:rPr>
              <w:t xml:space="preserve"> et ses </w:t>
            </w:r>
            <w:hyperlink r:id="rId21" w:tgtFrame="_blank" w:history="1">
              <w:r w:rsidR="00D25FF5">
                <w:rPr>
                  <w:rFonts w:ascii="Arial" w:hAnsi="Arial" w:cs="Arial"/>
                  <w:color w:val="0563C1"/>
                  <w:sz w:val="16"/>
                  <w:szCs w:val="16"/>
                  <w:u w:val="single"/>
                </w:rPr>
                <w:t>annexes</w:t>
              </w:r>
            </w:hyperlink>
            <w:r w:rsidR="00D25FF5">
              <w:rPr>
                <w:rFonts w:ascii="Arial" w:hAnsi="Arial" w:cs="Arial"/>
                <w:color w:val="000000"/>
                <w:sz w:val="16"/>
                <w:szCs w:val="16"/>
              </w:rPr>
              <w:t xml:space="preserve"> (</w:t>
            </w:r>
            <w:proofErr w:type="spellStart"/>
            <w:r w:rsidR="00D25FF5">
              <w:rPr>
                <w:rFonts w:ascii="Arial" w:hAnsi="Arial" w:cs="Arial"/>
                <w:color w:val="000000"/>
                <w:sz w:val="16"/>
                <w:szCs w:val="16"/>
              </w:rPr>
              <w:t>Legifrance</w:t>
            </w:r>
            <w:proofErr w:type="spellEnd"/>
            <w:r w:rsidR="00D25FF5">
              <w:rPr>
                <w:rFonts w:ascii="Arial" w:hAnsi="Arial" w:cs="Arial"/>
                <w:color w:val="000000"/>
                <w:sz w:val="16"/>
                <w:szCs w:val="16"/>
              </w:rPr>
              <w:t>)</w:t>
            </w:r>
          </w:p>
          <w:p w14:paraId="5F4D89BF" w14:textId="77777777" w:rsidR="00D25FF5" w:rsidRDefault="00890E85">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22" w:tgtFrame="_blank" w:history="1">
              <w:r w:rsidR="00D25FF5">
                <w:rPr>
                  <w:rFonts w:ascii="Arial" w:hAnsi="Arial" w:cs="Arial"/>
                  <w:color w:val="0563C1"/>
                  <w:sz w:val="16"/>
                  <w:szCs w:val="16"/>
                  <w:u w:val="single"/>
                </w:rPr>
                <w:t>Formulaires candidats (DAJ)</w:t>
              </w:r>
            </w:hyperlink>
          </w:p>
          <w:p w14:paraId="3CAA6005" w14:textId="77777777" w:rsidR="00D25FF5" w:rsidRDefault="00890E85">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23" w:tgtFrame="_blank" w:history="1">
              <w:r w:rsidR="00D25FF5">
                <w:rPr>
                  <w:rFonts w:ascii="Arial" w:hAnsi="Arial" w:cs="Arial"/>
                  <w:color w:val="0563C1"/>
                  <w:sz w:val="16"/>
                  <w:szCs w:val="16"/>
                  <w:u w:val="single"/>
                </w:rPr>
                <w:t>Médiateur des entreprises</w:t>
              </w:r>
            </w:hyperlink>
          </w:p>
          <w:p w14:paraId="6F326E6A" w14:textId="1EC61ADE" w:rsidR="00D25FF5" w:rsidRDefault="00890E85">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24" w:history="1">
              <w:r w:rsidRPr="00890E85">
                <w:rPr>
                  <w:rStyle w:val="Lienhypertexte"/>
                  <w:rFonts w:ascii="Arial" w:hAnsi="Arial" w:cs="Arial"/>
                  <w:sz w:val="16"/>
                  <w:szCs w:val="16"/>
                </w:rPr>
                <w:t>CCAG Prestations intellectuelles du 30 mars 2021</w:t>
              </w:r>
            </w:hyperlink>
          </w:p>
          <w:p w14:paraId="7CC2C719" w14:textId="77777777" w:rsidR="00D25FF5" w:rsidRDefault="00D25FF5">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Pr>
                <w:rFonts w:ascii="Arial" w:hAnsi="Arial" w:cs="Arial"/>
                <w:color w:val="0563C1"/>
                <w:sz w:val="12"/>
                <w:szCs w:val="12"/>
              </w:rPr>
              <w:t xml:space="preserve"> </w:t>
            </w:r>
          </w:p>
        </w:tc>
      </w:tr>
    </w:tbl>
    <w:p w14:paraId="27F5DD8B" w14:textId="77777777" w:rsidR="00D25FF5" w:rsidRDefault="00D25FF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E40E761" w14:textId="77777777" w:rsidR="00D25FF5" w:rsidRDefault="00D25FF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bookmarkStart w:id="0" w:name="page_total_master0"/>
      <w:bookmarkStart w:id="1" w:name="page_total"/>
      <w:bookmarkEnd w:id="0"/>
      <w:bookmarkEnd w:id="1"/>
    </w:p>
    <w:sectPr w:rsidR="00D25FF5">
      <w:footerReference w:type="default" r:id="rId25"/>
      <w:headerReference w:type="first" r:id="rId26"/>
      <w:footerReference w:type="first" r:id="rId27"/>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0847D" w14:textId="77777777" w:rsidR="00D25FF5" w:rsidRDefault="00D25FF5">
      <w:pPr>
        <w:spacing w:after="0" w:line="240" w:lineRule="auto"/>
      </w:pPr>
      <w:r>
        <w:separator/>
      </w:r>
    </w:p>
  </w:endnote>
  <w:endnote w:type="continuationSeparator" w:id="0">
    <w:p w14:paraId="302626DE" w14:textId="77777777" w:rsidR="00D25FF5" w:rsidRDefault="00D25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altName w:val="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D25FF5" w14:paraId="5FC59B2A" w14:textId="77777777">
      <w:tc>
        <w:tcPr>
          <w:tcW w:w="8330" w:type="dxa"/>
          <w:tcBorders>
            <w:top w:val="single" w:sz="4" w:space="0" w:color="595959"/>
            <w:left w:val="nil"/>
            <w:bottom w:val="nil"/>
            <w:right w:val="nil"/>
          </w:tcBorders>
          <w:shd w:val="clear" w:color="auto" w:fill="FFFFFF"/>
          <w:vAlign w:val="center"/>
        </w:tcPr>
        <w:p w14:paraId="25D7A344" w14:textId="77777777" w:rsidR="00D25FF5" w:rsidRDefault="00D25FF5">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A5A5A"/>
              <w:sz w:val="16"/>
              <w:szCs w:val="16"/>
            </w:rPr>
            <w:t>Consultation n°24094F</w:t>
          </w:r>
          <w:r>
            <w:rPr>
              <w:rFonts w:ascii="Arial" w:hAnsi="Arial" w:cs="Arial"/>
              <w:color w:val="5A5A5A"/>
              <w:sz w:val="16"/>
              <w:szCs w:val="16"/>
            </w:rPr>
            <w:tab/>
            <w:t>Règlement de la consultation</w:t>
          </w:r>
          <w:r>
            <w:rPr>
              <w:rFonts w:ascii="Calibri" w:hAnsi="Calibri" w:cs="Calibri"/>
              <w:color w:val="5A5A5A"/>
            </w:rPr>
            <w:t xml:space="preserve"> </w:t>
          </w:r>
        </w:p>
      </w:tc>
      <w:tc>
        <w:tcPr>
          <w:tcW w:w="882" w:type="dxa"/>
          <w:tcBorders>
            <w:top w:val="single" w:sz="4" w:space="0" w:color="BFBFBF"/>
            <w:left w:val="nil"/>
            <w:bottom w:val="nil"/>
            <w:right w:val="nil"/>
          </w:tcBorders>
          <w:shd w:val="clear" w:color="auto" w:fill="595959"/>
          <w:vAlign w:val="center"/>
        </w:tcPr>
        <w:p w14:paraId="5C9F2119" w14:textId="77777777" w:rsidR="00D25FF5" w:rsidRDefault="00D25FF5">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3ADE875B" w14:textId="77777777" w:rsidR="00D25FF5" w:rsidRDefault="00D25FF5">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F5BF1" w14:textId="77777777" w:rsidR="00D25FF5" w:rsidRDefault="00D25FF5">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D78B8" w14:textId="77777777" w:rsidR="00D25FF5" w:rsidRDefault="00D25FF5">
      <w:pPr>
        <w:spacing w:after="0" w:line="240" w:lineRule="auto"/>
      </w:pPr>
      <w:r>
        <w:separator/>
      </w:r>
    </w:p>
  </w:footnote>
  <w:footnote w:type="continuationSeparator" w:id="0">
    <w:p w14:paraId="1D9757D2" w14:textId="77777777" w:rsidR="00D25FF5" w:rsidRDefault="00D25F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B7768" w14:textId="77777777" w:rsidR="00D25FF5" w:rsidRDefault="00D25FF5">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62E0"/>
    <w:multiLevelType w:val="multilevel"/>
    <w:tmpl w:val="00000015"/>
    <w:lvl w:ilvl="0">
      <w:start w:val="1"/>
      <w:numFmt w:val="bullet"/>
      <w:lvlText w:val="■"/>
      <w:lvlJc w:val="left"/>
      <w:pPr>
        <w:tabs>
          <w:tab w:val="num" w:pos="392"/>
        </w:tabs>
        <w:ind w:left="828"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095088"/>
    <w:multiLevelType w:val="multilevel"/>
    <w:tmpl w:val="0000003D"/>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1C5F321C"/>
    <w:multiLevelType w:val="hybridMultilevel"/>
    <w:tmpl w:val="125E22F0"/>
    <w:lvl w:ilvl="0" w:tplc="0D3CF6B4">
      <w:start w:val="1"/>
      <w:numFmt w:val="decimal"/>
      <w:lvlText w:val="%1."/>
      <w:lvlJc w:val="left"/>
      <w:pPr>
        <w:ind w:left="720" w:hanging="360"/>
      </w:pPr>
      <w:rPr>
        <w:rFonts w:eastAsia="Times New Roman" w:hint="default"/>
        <w:color w:val="000000"/>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78559A1"/>
    <w:multiLevelType w:val="multilevel"/>
    <w:tmpl w:val="00000047"/>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6" w15:restartNumberingAfterBreak="0">
    <w:nsid w:val="6646672D"/>
    <w:multiLevelType w:val="multilevel"/>
    <w:tmpl w:val="00000033"/>
    <w:lvl w:ilvl="0">
      <w:start w:val="1"/>
      <w:numFmt w:val="bullet"/>
      <w:lvlText w:val=""/>
      <w:lvlJc w:val="left"/>
      <w:pPr>
        <w:tabs>
          <w:tab w:val="num" w:pos="108"/>
        </w:tabs>
        <w:ind w:left="828" w:hanging="360"/>
      </w:pPr>
      <w:rPr>
        <w:rFonts w:ascii="Arial" w:hAnsi="Arial"/>
        <w:color w:val="FF9900"/>
        <w:sz w:val="28"/>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7"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8" w15:restartNumberingAfterBreak="0">
    <w:nsid w:val="72474D25"/>
    <w:multiLevelType w:val="hybridMultilevel"/>
    <w:tmpl w:val="7C0C3D06"/>
    <w:lvl w:ilvl="0" w:tplc="11706F2C">
      <w:start w:val="1"/>
      <w:numFmt w:val="decimal"/>
      <w:lvlText w:val="%1."/>
      <w:lvlJc w:val="left"/>
      <w:pPr>
        <w:ind w:left="468" w:hanging="360"/>
      </w:pPr>
      <w:rPr>
        <w:rFonts w:eastAsia="Times New Roman" w:hint="default"/>
        <w:color w:val="000000"/>
        <w:sz w:val="18"/>
      </w:rPr>
    </w:lvl>
    <w:lvl w:ilvl="1" w:tplc="040C0019" w:tentative="1">
      <w:start w:val="1"/>
      <w:numFmt w:val="lowerLetter"/>
      <w:lvlText w:val="%2."/>
      <w:lvlJc w:val="left"/>
      <w:pPr>
        <w:ind w:left="1188" w:hanging="360"/>
      </w:pPr>
    </w:lvl>
    <w:lvl w:ilvl="2" w:tplc="040C001B" w:tentative="1">
      <w:start w:val="1"/>
      <w:numFmt w:val="lowerRoman"/>
      <w:lvlText w:val="%3."/>
      <w:lvlJc w:val="right"/>
      <w:pPr>
        <w:ind w:left="1908" w:hanging="180"/>
      </w:pPr>
    </w:lvl>
    <w:lvl w:ilvl="3" w:tplc="040C000F" w:tentative="1">
      <w:start w:val="1"/>
      <w:numFmt w:val="decimal"/>
      <w:lvlText w:val="%4."/>
      <w:lvlJc w:val="left"/>
      <w:pPr>
        <w:ind w:left="2628" w:hanging="360"/>
      </w:pPr>
    </w:lvl>
    <w:lvl w:ilvl="4" w:tplc="040C0019" w:tentative="1">
      <w:start w:val="1"/>
      <w:numFmt w:val="lowerLetter"/>
      <w:lvlText w:val="%5."/>
      <w:lvlJc w:val="left"/>
      <w:pPr>
        <w:ind w:left="3348" w:hanging="360"/>
      </w:pPr>
    </w:lvl>
    <w:lvl w:ilvl="5" w:tplc="040C001B" w:tentative="1">
      <w:start w:val="1"/>
      <w:numFmt w:val="lowerRoman"/>
      <w:lvlText w:val="%6."/>
      <w:lvlJc w:val="right"/>
      <w:pPr>
        <w:ind w:left="4068" w:hanging="180"/>
      </w:pPr>
    </w:lvl>
    <w:lvl w:ilvl="6" w:tplc="040C000F" w:tentative="1">
      <w:start w:val="1"/>
      <w:numFmt w:val="decimal"/>
      <w:lvlText w:val="%7."/>
      <w:lvlJc w:val="left"/>
      <w:pPr>
        <w:ind w:left="4788" w:hanging="360"/>
      </w:pPr>
    </w:lvl>
    <w:lvl w:ilvl="7" w:tplc="040C0019" w:tentative="1">
      <w:start w:val="1"/>
      <w:numFmt w:val="lowerLetter"/>
      <w:lvlText w:val="%8."/>
      <w:lvlJc w:val="left"/>
      <w:pPr>
        <w:ind w:left="5508" w:hanging="360"/>
      </w:pPr>
    </w:lvl>
    <w:lvl w:ilvl="8" w:tplc="040C001B" w:tentative="1">
      <w:start w:val="1"/>
      <w:numFmt w:val="lowerRoman"/>
      <w:lvlText w:val="%9."/>
      <w:lvlJc w:val="right"/>
      <w:pPr>
        <w:ind w:left="6228" w:hanging="180"/>
      </w:pPr>
    </w:lvl>
  </w:abstractNum>
  <w:abstractNum w:abstractNumId="9" w15:restartNumberingAfterBreak="0">
    <w:nsid w:val="75602673"/>
    <w:multiLevelType w:val="multilevel"/>
    <w:tmpl w:val="00000029"/>
    <w:lvl w:ilvl="0">
      <w:start w:val="1"/>
      <w:numFmt w:val="bullet"/>
      <w:lvlText w:val="■"/>
      <w:lvlJc w:val="left"/>
      <w:pPr>
        <w:tabs>
          <w:tab w:val="num" w:pos="108"/>
        </w:tabs>
        <w:ind w:left="828" w:hanging="360"/>
      </w:pPr>
      <w:rPr>
        <w:rFonts w:ascii="Century Gothic" w:hAnsi="Century Gothic"/>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num w:numId="1">
    <w:abstractNumId w:val="0"/>
  </w:num>
  <w:num w:numId="2">
    <w:abstractNumId w:val="0"/>
  </w:num>
  <w:num w:numId="3">
    <w:abstractNumId w:val="0"/>
  </w:num>
  <w:num w:numId="4">
    <w:abstractNumId w:val="0"/>
  </w:num>
  <w:num w:numId="5">
    <w:abstractNumId w:val="6"/>
  </w:num>
  <w:num w:numId="6">
    <w:abstractNumId w:val="0"/>
  </w:num>
  <w:num w:numId="7">
    <w:abstractNumId w:val="0"/>
  </w:num>
  <w:num w:numId="8">
    <w:abstractNumId w:val="7"/>
  </w:num>
  <w:num w:numId="9">
    <w:abstractNumId w:val="0"/>
  </w:num>
  <w:num w:numId="10">
    <w:abstractNumId w:val="0"/>
  </w:num>
  <w:num w:numId="11">
    <w:abstractNumId w:val="9"/>
  </w:num>
  <w:num w:numId="12">
    <w:abstractNumId w:val="7"/>
  </w:num>
  <w:num w:numId="13">
    <w:abstractNumId w:val="7"/>
  </w:num>
  <w:num w:numId="14">
    <w:abstractNumId w:val="7"/>
  </w:num>
  <w:num w:numId="15">
    <w:abstractNumId w:val="7"/>
  </w:num>
  <w:num w:numId="16">
    <w:abstractNumId w:val="0"/>
  </w:num>
  <w:num w:numId="17">
    <w:abstractNumId w:val="0"/>
  </w:num>
  <w:num w:numId="18">
    <w:abstractNumId w:val="0"/>
  </w:num>
  <w:num w:numId="19">
    <w:abstractNumId w:val="7"/>
  </w:num>
  <w:num w:numId="20">
    <w:abstractNumId w:val="7"/>
  </w:num>
  <w:num w:numId="21">
    <w:abstractNumId w:val="7"/>
  </w:num>
  <w:num w:numId="22">
    <w:abstractNumId w:val="7"/>
  </w:num>
  <w:num w:numId="23">
    <w:abstractNumId w:val="0"/>
  </w:num>
  <w:num w:numId="24">
    <w:abstractNumId w:val="0"/>
  </w:num>
  <w:num w:numId="25">
    <w:abstractNumId w:val="7"/>
  </w:num>
  <w:num w:numId="26">
    <w:abstractNumId w:val="1"/>
  </w:num>
  <w:num w:numId="27">
    <w:abstractNumId w:val="5"/>
  </w:num>
  <w:num w:numId="28">
    <w:abstractNumId w:val="7"/>
  </w:num>
  <w:num w:numId="29">
    <w:abstractNumId w:val="2"/>
  </w:num>
  <w:num w:numId="30">
    <w:abstractNumId w:val="7"/>
  </w:num>
  <w:num w:numId="31">
    <w:abstractNumId w:val="3"/>
  </w:num>
  <w:num w:numId="32">
    <w:abstractNumId w:val="0"/>
  </w:num>
  <w:num w:numId="33">
    <w:abstractNumId w:val="0"/>
  </w:num>
  <w:num w:numId="34">
    <w:abstractNumId w:val="8"/>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8AF"/>
    <w:rsid w:val="00043D5F"/>
    <w:rsid w:val="000B0892"/>
    <w:rsid w:val="0020084A"/>
    <w:rsid w:val="004F5CE0"/>
    <w:rsid w:val="00596BB7"/>
    <w:rsid w:val="005E4A8E"/>
    <w:rsid w:val="007328BB"/>
    <w:rsid w:val="00831E9F"/>
    <w:rsid w:val="00890E85"/>
    <w:rsid w:val="009258AD"/>
    <w:rsid w:val="00961016"/>
    <w:rsid w:val="00A4181A"/>
    <w:rsid w:val="00A92679"/>
    <w:rsid w:val="00AE28AF"/>
    <w:rsid w:val="00BF7523"/>
    <w:rsid w:val="00D25FF5"/>
    <w:rsid w:val="00D423A0"/>
    <w:rsid w:val="00DA742B"/>
    <w:rsid w:val="00F44D0D"/>
    <w:rsid w:val="00FA2E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DA9243"/>
  <w14:defaultImageDpi w14:val="0"/>
  <w15:docId w15:val="{C37F2672-7846-4A56-A9D7-6ACEA69E8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7328BB"/>
    <w:rPr>
      <w:rFonts w:cs="Times New Roman"/>
      <w:sz w:val="16"/>
      <w:szCs w:val="16"/>
    </w:rPr>
  </w:style>
  <w:style w:type="paragraph" w:styleId="Commentaire">
    <w:name w:val="annotation text"/>
    <w:basedOn w:val="Normal"/>
    <w:link w:val="CommentaireCar"/>
    <w:uiPriority w:val="99"/>
    <w:semiHidden/>
    <w:unhideWhenUsed/>
    <w:rsid w:val="007328BB"/>
    <w:rPr>
      <w:sz w:val="20"/>
      <w:szCs w:val="20"/>
    </w:rPr>
  </w:style>
  <w:style w:type="character" w:customStyle="1" w:styleId="CommentaireCar">
    <w:name w:val="Commentaire Car"/>
    <w:basedOn w:val="Policepardfaut"/>
    <w:link w:val="Commentaire"/>
    <w:uiPriority w:val="99"/>
    <w:semiHidden/>
    <w:locked/>
    <w:rsid w:val="007328BB"/>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7328BB"/>
    <w:rPr>
      <w:b/>
      <w:bCs/>
    </w:rPr>
  </w:style>
  <w:style w:type="character" w:customStyle="1" w:styleId="ObjetducommentaireCar">
    <w:name w:val="Objet du commentaire Car"/>
    <w:basedOn w:val="CommentaireCar"/>
    <w:link w:val="Objetducommentaire"/>
    <w:uiPriority w:val="99"/>
    <w:semiHidden/>
    <w:locked/>
    <w:rsid w:val="007328BB"/>
    <w:rPr>
      <w:rFonts w:cs="Times New Roman"/>
      <w:b/>
      <w:bCs/>
      <w:sz w:val="20"/>
      <w:szCs w:val="20"/>
    </w:rPr>
  </w:style>
  <w:style w:type="paragraph" w:customStyle="1" w:styleId="Default">
    <w:name w:val="Default"/>
    <w:rsid w:val="00831E9F"/>
    <w:pPr>
      <w:autoSpaceDE w:val="0"/>
      <w:autoSpaceDN w:val="0"/>
      <w:adjustRightInd w:val="0"/>
      <w:spacing w:after="0" w:line="240" w:lineRule="auto"/>
    </w:pPr>
    <w:rPr>
      <w:rFonts w:ascii="Arial" w:hAnsi="Arial" w:cs="Arial"/>
      <w:color w:val="000000"/>
      <w:sz w:val="24"/>
      <w:szCs w:val="24"/>
    </w:rPr>
  </w:style>
  <w:style w:type="paragraph" w:styleId="Paragraphedeliste">
    <w:name w:val="List Paragraph"/>
    <w:basedOn w:val="Normal"/>
    <w:uiPriority w:val="34"/>
    <w:qFormat/>
    <w:rsid w:val="00BF7523"/>
    <w:pPr>
      <w:ind w:left="720"/>
      <w:contextualSpacing/>
    </w:pPr>
  </w:style>
  <w:style w:type="character" w:styleId="Lienhypertexte">
    <w:name w:val="Hyperlink"/>
    <w:basedOn w:val="Policepardfaut"/>
    <w:uiPriority w:val="99"/>
    <w:unhideWhenUsed/>
    <w:rsid w:val="00890E85"/>
    <w:rPr>
      <w:color w:val="0563C1" w:themeColor="hyperlink"/>
      <w:u w:val="single"/>
    </w:rPr>
  </w:style>
  <w:style w:type="character" w:styleId="Mentionnonrsolue">
    <w:name w:val="Unresolved Mention"/>
    <w:basedOn w:val="Policepardfaut"/>
    <w:uiPriority w:val="99"/>
    <w:semiHidden/>
    <w:unhideWhenUsed/>
    <w:rsid w:val="00890E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770016">
      <w:marLeft w:val="0"/>
      <w:marRight w:val="0"/>
      <w:marTop w:val="0"/>
      <w:marBottom w:val="0"/>
      <w:divBdr>
        <w:top w:val="none" w:sz="0" w:space="0" w:color="auto"/>
        <w:left w:val="none" w:sz="0" w:space="0" w:color="auto"/>
        <w:bottom w:val="none" w:sz="0" w:space="0" w:color="auto"/>
        <w:right w:val="none" w:sz="0" w:space="0" w:color="auto"/>
      </w:divBdr>
    </w:div>
    <w:div w:id="836770017">
      <w:marLeft w:val="0"/>
      <w:marRight w:val="0"/>
      <w:marTop w:val="0"/>
      <w:marBottom w:val="0"/>
      <w:divBdr>
        <w:top w:val="none" w:sz="0" w:space="0" w:color="auto"/>
        <w:left w:val="none" w:sz="0" w:space="0" w:color="auto"/>
        <w:bottom w:val="none" w:sz="0" w:space="0" w:color="auto"/>
        <w:right w:val="none" w:sz="0" w:space="0" w:color="auto"/>
      </w:divBdr>
    </w:div>
    <w:div w:id="90776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www.telerecours.fr/"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legifrance.gouv.fr/codes/id/LEGISCTA000038325322/"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www.legifrance.gouv.fr/codes/id/LEGITEXT000037701019/"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www.legifrance.gouv.fr/jorf/id/JORFTEXT000043310613" TargetMode="Externa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www.economie.gouv.fr/mediateur-des-entreprises/achat-public" TargetMode="External"/><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www.economie.gouv.fr/daj/formulaires-declaration-du-candidat" TargetMode="External"/><Relationship Id="rId27"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8</Pages>
  <Words>3165</Words>
  <Characters>18915</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22036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Florent MERIAUX</dc:creator>
  <cp:keywords/>
  <dc:description>Generated by Oracle BI Publisher 10.1.3.4.2</dc:description>
  <cp:lastModifiedBy>Maëliss Padiou</cp:lastModifiedBy>
  <cp:revision>14</cp:revision>
  <dcterms:created xsi:type="dcterms:W3CDTF">2025-01-16T11:09:00Z</dcterms:created>
  <dcterms:modified xsi:type="dcterms:W3CDTF">2025-07-02T10:54:00Z</dcterms:modified>
</cp:coreProperties>
</file>